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2F5617CD" w:rsidR="00DA54D2" w:rsidRDefault="00DA54D2" w:rsidP="516C5905">
      <w:pPr>
        <w:rPr>
          <w:rFonts w:cs="Arial"/>
        </w:rPr>
      </w:pPr>
    </w:p>
    <w:p w14:paraId="0A37501D" w14:textId="77777777" w:rsidR="00DA54D2" w:rsidRDefault="00DA54D2" w:rsidP="00ED16EC">
      <w:pPr>
        <w:rPr>
          <w:rFonts w:cs="Arial"/>
          <w:szCs w:val="22"/>
        </w:rPr>
      </w:pPr>
    </w:p>
    <w:p w14:paraId="395928F7" w14:textId="77777777" w:rsidR="00DA54D2" w:rsidRDefault="003E5803" w:rsidP="00ED16EC">
      <w:pPr>
        <w:rPr>
          <w:rFonts w:cs="Arial"/>
          <w:szCs w:val="22"/>
        </w:rPr>
      </w:pPr>
      <w:r>
        <w:rPr>
          <w:rFonts w:cs="Arial"/>
          <w:noProof/>
          <w:szCs w:val="22"/>
        </w:rPr>
        <w:drawing>
          <wp:anchor distT="0" distB="0" distL="114300" distR="114300" simplePos="0" relativeHeight="251658240" behindDoc="1" locked="0" layoutInCell="1" allowOverlap="1" wp14:anchorId="70C1F207" wp14:editId="07777777">
            <wp:simplePos x="0" y="0"/>
            <wp:positionH relativeFrom="column">
              <wp:posOffset>910590</wp:posOffset>
            </wp:positionH>
            <wp:positionV relativeFrom="paragraph">
              <wp:posOffset>80645</wp:posOffset>
            </wp:positionV>
            <wp:extent cx="4589145" cy="2006600"/>
            <wp:effectExtent l="0" t="0" r="0" b="0"/>
            <wp:wrapTight wrapText="bothSides">
              <wp:wrapPolygon edited="0">
                <wp:start x="0" y="0"/>
                <wp:lineTo x="0" y="21327"/>
                <wp:lineTo x="21519" y="21327"/>
                <wp:lineTo x="21519" y="0"/>
                <wp:lineTo x="0" y="0"/>
              </wp:wrapPolygon>
            </wp:wrapTight>
            <wp:docPr id="2" name="Picture 2"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hc_logo_rg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9145" cy="2006600"/>
                    </a:xfrm>
                    <a:prstGeom prst="rect">
                      <a:avLst/>
                    </a:prstGeom>
                    <a:noFill/>
                  </pic:spPr>
                </pic:pic>
              </a:graphicData>
            </a:graphic>
            <wp14:sizeRelH relativeFrom="page">
              <wp14:pctWidth>0</wp14:pctWidth>
            </wp14:sizeRelH>
            <wp14:sizeRelV relativeFrom="page">
              <wp14:pctHeight>0</wp14:pctHeight>
            </wp14:sizeRelV>
          </wp:anchor>
        </w:drawing>
      </w:r>
    </w:p>
    <w:p w14:paraId="5DAB6C7B" w14:textId="77777777" w:rsidR="00DA54D2" w:rsidRDefault="00DA54D2" w:rsidP="00ED16EC">
      <w:pPr>
        <w:rPr>
          <w:rFonts w:cs="Arial"/>
          <w:szCs w:val="22"/>
        </w:rPr>
      </w:pPr>
    </w:p>
    <w:p w14:paraId="02EB378F" w14:textId="77777777" w:rsidR="00DA54D2" w:rsidRDefault="00DA54D2" w:rsidP="00ED16EC">
      <w:pPr>
        <w:rPr>
          <w:rFonts w:cs="Arial"/>
          <w:szCs w:val="22"/>
        </w:rPr>
      </w:pPr>
    </w:p>
    <w:p w14:paraId="6A05A809" w14:textId="77777777" w:rsidR="00DA54D2" w:rsidRDefault="00DA54D2" w:rsidP="00ED16EC">
      <w:pPr>
        <w:rPr>
          <w:rFonts w:cs="Arial"/>
          <w:szCs w:val="22"/>
        </w:rPr>
      </w:pPr>
    </w:p>
    <w:p w14:paraId="5A39BBE3" w14:textId="77777777" w:rsidR="00DA54D2" w:rsidRDefault="00DA54D2" w:rsidP="00ED16EC">
      <w:pPr>
        <w:rPr>
          <w:rFonts w:cs="Arial"/>
          <w:szCs w:val="22"/>
        </w:rPr>
      </w:pPr>
    </w:p>
    <w:p w14:paraId="41C8F396" w14:textId="77777777" w:rsidR="00DA54D2" w:rsidRDefault="00DA54D2" w:rsidP="00ED16EC">
      <w:pPr>
        <w:rPr>
          <w:rFonts w:cs="Arial"/>
          <w:szCs w:val="22"/>
        </w:rPr>
      </w:pPr>
    </w:p>
    <w:p w14:paraId="72A3D3EC" w14:textId="77777777" w:rsidR="00DA54D2" w:rsidRDefault="00DA54D2" w:rsidP="00ED16EC">
      <w:pPr>
        <w:rPr>
          <w:rFonts w:cs="Arial"/>
          <w:szCs w:val="22"/>
        </w:rPr>
      </w:pPr>
    </w:p>
    <w:p w14:paraId="0D0B940D" w14:textId="77777777" w:rsidR="00DA54D2" w:rsidRDefault="00DA54D2" w:rsidP="00ED16EC">
      <w:pPr>
        <w:rPr>
          <w:rFonts w:cs="Arial"/>
          <w:szCs w:val="22"/>
        </w:rPr>
      </w:pPr>
    </w:p>
    <w:p w14:paraId="0E27B00A" w14:textId="77777777" w:rsidR="00DA54D2" w:rsidRDefault="00DA54D2" w:rsidP="00ED16EC">
      <w:pPr>
        <w:rPr>
          <w:rFonts w:cs="Arial"/>
          <w:szCs w:val="22"/>
        </w:rPr>
      </w:pPr>
    </w:p>
    <w:p w14:paraId="60061E4C" w14:textId="77777777" w:rsidR="00DA54D2" w:rsidRDefault="00DA54D2" w:rsidP="00ED16EC">
      <w:pPr>
        <w:rPr>
          <w:rFonts w:cs="Arial"/>
          <w:szCs w:val="22"/>
        </w:rPr>
      </w:pPr>
    </w:p>
    <w:p w14:paraId="44EAFD9C" w14:textId="77777777" w:rsidR="00DA54D2" w:rsidRDefault="00DA54D2" w:rsidP="00ED16EC">
      <w:pPr>
        <w:rPr>
          <w:rFonts w:cs="Arial"/>
          <w:szCs w:val="22"/>
        </w:rPr>
      </w:pPr>
    </w:p>
    <w:p w14:paraId="4B94D5A5" w14:textId="77777777" w:rsidR="00ED16EC" w:rsidRDefault="00ED16EC" w:rsidP="00ED16EC">
      <w:pPr>
        <w:rPr>
          <w:rFonts w:cs="Arial"/>
          <w:b/>
          <w:sz w:val="58"/>
          <w:szCs w:val="22"/>
        </w:rPr>
      </w:pPr>
    </w:p>
    <w:p w14:paraId="2DCC8C84" w14:textId="77777777" w:rsidR="00DA54D2" w:rsidRPr="00036244" w:rsidRDefault="00DA54D2" w:rsidP="00036244">
      <w:pPr>
        <w:jc w:val="center"/>
        <w:rPr>
          <w:rFonts w:cs="Arial"/>
          <w:b/>
          <w:sz w:val="52"/>
          <w:szCs w:val="52"/>
        </w:rPr>
      </w:pPr>
      <w:r w:rsidRPr="00036244">
        <w:rPr>
          <w:rFonts w:cs="Arial"/>
          <w:b/>
          <w:sz w:val="52"/>
          <w:szCs w:val="52"/>
        </w:rPr>
        <w:t>Standard Operating Procedures</w:t>
      </w:r>
    </w:p>
    <w:p w14:paraId="0E6C7183" w14:textId="77777777" w:rsidR="00A62920" w:rsidRPr="002758B9" w:rsidRDefault="00A62920" w:rsidP="00A62920">
      <w:pPr>
        <w:spacing w:before="0"/>
        <w:jc w:val="center"/>
        <w:rPr>
          <w:rFonts w:eastAsia="Aptos" w:cs="Arial"/>
          <w:b/>
          <w:bCs/>
          <w:sz w:val="52"/>
          <w:szCs w:val="52"/>
        </w:rPr>
      </w:pPr>
      <w:r w:rsidRPr="002758B9">
        <w:rPr>
          <w:rFonts w:eastAsia="Aptos" w:cs="Arial"/>
          <w:b/>
          <w:bCs/>
          <w:sz w:val="52"/>
          <w:szCs w:val="52"/>
        </w:rPr>
        <w:t>Lower Limb Treatment and Management Pathway</w:t>
      </w:r>
    </w:p>
    <w:p w14:paraId="45FB0818" w14:textId="77777777" w:rsidR="00BE1EF3" w:rsidRDefault="00BE1EF3" w:rsidP="00036244">
      <w:pPr>
        <w:jc w:val="center"/>
        <w:rPr>
          <w:rFonts w:cs="Arial"/>
          <w:sz w:val="44"/>
          <w:szCs w:val="22"/>
        </w:rPr>
      </w:pPr>
    </w:p>
    <w:p w14:paraId="0391AE51" w14:textId="77777777" w:rsidR="00DA54D2" w:rsidRDefault="00DA54D2" w:rsidP="00ED16EC">
      <w:pPr>
        <w:jc w:val="center"/>
        <w:rPr>
          <w:rFonts w:cs="Arial"/>
          <w:sz w:val="52"/>
          <w:szCs w:val="52"/>
        </w:rPr>
      </w:pPr>
      <w:r w:rsidRPr="00036244">
        <w:rPr>
          <w:rFonts w:cs="Arial"/>
          <w:sz w:val="52"/>
          <w:szCs w:val="52"/>
        </w:rPr>
        <w:t>Date</w:t>
      </w:r>
      <w:r w:rsidR="008A2A20" w:rsidRPr="00036244">
        <w:rPr>
          <w:rFonts w:cs="Arial"/>
          <w:sz w:val="52"/>
          <w:szCs w:val="52"/>
        </w:rPr>
        <w:t xml:space="preserve"> Approved</w:t>
      </w:r>
    </w:p>
    <w:p w14:paraId="59C5DD7F" w14:textId="7C2A1A94" w:rsidR="00BC0108" w:rsidRPr="00036244" w:rsidRDefault="00BC0108" w:rsidP="00ED16EC">
      <w:pPr>
        <w:jc w:val="center"/>
        <w:rPr>
          <w:rFonts w:cs="Arial"/>
          <w:sz w:val="52"/>
          <w:szCs w:val="52"/>
        </w:rPr>
      </w:pPr>
      <w:r>
        <w:rPr>
          <w:rFonts w:cs="Arial"/>
          <w:sz w:val="52"/>
          <w:szCs w:val="52"/>
        </w:rPr>
        <w:t>January 2025</w:t>
      </w:r>
    </w:p>
    <w:p w14:paraId="049F31CB" w14:textId="77777777" w:rsidR="00DA54D2" w:rsidRDefault="00DA54D2" w:rsidP="00ED16EC">
      <w:pPr>
        <w:rPr>
          <w:rFonts w:cs="Arial"/>
          <w:szCs w:val="22"/>
        </w:rPr>
      </w:pPr>
    </w:p>
    <w:p w14:paraId="53128261" w14:textId="77777777" w:rsidR="00DA54D2" w:rsidRDefault="00DA54D2" w:rsidP="00ED16EC">
      <w:pPr>
        <w:rPr>
          <w:rFonts w:cs="Arial"/>
          <w:szCs w:val="22"/>
        </w:rPr>
        <w:sectPr w:rsidR="00DA54D2" w:rsidSect="00407A98">
          <w:footerReference w:type="default" r:id="rId12"/>
          <w:footerReference w:type="first" r:id="rId13"/>
          <w:pgSz w:w="12240" w:h="15840"/>
          <w:pgMar w:top="1440" w:right="1440" w:bottom="1440" w:left="1440" w:header="709" w:footer="709" w:gutter="0"/>
          <w:cols w:space="708"/>
          <w:titlePg/>
          <w:docGrid w:linePitch="360"/>
        </w:sectPr>
      </w:pPr>
    </w:p>
    <w:p w14:paraId="799C15B1" w14:textId="77777777" w:rsidR="008A2A20" w:rsidRPr="00BE1EF3" w:rsidRDefault="00813809" w:rsidP="00813809">
      <w:pPr>
        <w:spacing w:after="120"/>
        <w:rPr>
          <w:rFonts w:cs="Arial"/>
          <w:b/>
          <w:sz w:val="24"/>
        </w:rPr>
      </w:pPr>
      <w:r w:rsidRPr="00BE1EF3">
        <w:rPr>
          <w:rFonts w:cs="Arial"/>
          <w:b/>
          <w:sz w:val="24"/>
        </w:rPr>
        <w:lastRenderedPageBreak/>
        <w:t>Document Profile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6768"/>
      </w:tblGrid>
      <w:tr w:rsidR="008A2A20" w:rsidRPr="00C749F0" w14:paraId="125105E5" w14:textId="77777777" w:rsidTr="7612898E">
        <w:tc>
          <w:tcPr>
            <w:tcW w:w="2088" w:type="dxa"/>
            <w:shd w:val="clear" w:color="auto" w:fill="BFBFBF" w:themeFill="background1" w:themeFillShade="BF"/>
            <w:vAlign w:val="center"/>
          </w:tcPr>
          <w:p w14:paraId="3C0053AD" w14:textId="77777777" w:rsidR="008A2A20" w:rsidRPr="005230C3" w:rsidRDefault="008A2A20" w:rsidP="005230C3">
            <w:pPr>
              <w:spacing w:after="120"/>
              <w:rPr>
                <w:rFonts w:cs="Arial"/>
              </w:rPr>
            </w:pPr>
            <w:r w:rsidRPr="005230C3">
              <w:rPr>
                <w:rFonts w:cs="Arial"/>
                <w:b/>
              </w:rPr>
              <w:t>Type</w:t>
            </w:r>
            <w:r w:rsidRPr="005230C3">
              <w:rPr>
                <w:rFonts w:cs="Arial"/>
              </w:rPr>
              <w:t xml:space="preserve"> </w:t>
            </w:r>
          </w:p>
        </w:tc>
        <w:tc>
          <w:tcPr>
            <w:tcW w:w="6768" w:type="dxa"/>
            <w:shd w:val="clear" w:color="auto" w:fill="auto"/>
            <w:vAlign w:val="center"/>
          </w:tcPr>
          <w:p w14:paraId="2963C3DB" w14:textId="77777777" w:rsidR="008A2A20" w:rsidRPr="005230C3" w:rsidRDefault="008A2A20" w:rsidP="005230C3">
            <w:pPr>
              <w:spacing w:after="120"/>
              <w:rPr>
                <w:rFonts w:cs="Arial"/>
              </w:rPr>
            </w:pPr>
            <w:r w:rsidRPr="005230C3">
              <w:rPr>
                <w:rFonts w:cs="Arial"/>
              </w:rPr>
              <w:t>Standard Operating Procedure</w:t>
            </w:r>
            <w:r w:rsidR="00F7089A" w:rsidRPr="005230C3">
              <w:rPr>
                <w:rFonts w:cs="Arial"/>
              </w:rPr>
              <w:t>s</w:t>
            </w:r>
          </w:p>
        </w:tc>
      </w:tr>
      <w:tr w:rsidR="00A62920" w:rsidRPr="00C749F0" w14:paraId="59AD10AE" w14:textId="77777777" w:rsidTr="7612898E">
        <w:tc>
          <w:tcPr>
            <w:tcW w:w="2088" w:type="dxa"/>
            <w:shd w:val="clear" w:color="auto" w:fill="BFBFBF" w:themeFill="background1" w:themeFillShade="BF"/>
            <w:vAlign w:val="center"/>
          </w:tcPr>
          <w:p w14:paraId="3B6F3ACC" w14:textId="77777777" w:rsidR="00A62920" w:rsidRPr="005230C3" w:rsidRDefault="00A62920" w:rsidP="00A62920">
            <w:pPr>
              <w:spacing w:after="120"/>
              <w:rPr>
                <w:rFonts w:cs="Arial"/>
                <w:b/>
              </w:rPr>
            </w:pPr>
            <w:r w:rsidRPr="005230C3">
              <w:rPr>
                <w:rFonts w:cs="Arial"/>
                <w:b/>
              </w:rPr>
              <w:t>Title</w:t>
            </w:r>
          </w:p>
        </w:tc>
        <w:tc>
          <w:tcPr>
            <w:tcW w:w="6768" w:type="dxa"/>
            <w:shd w:val="clear" w:color="auto" w:fill="auto"/>
            <w:vAlign w:val="center"/>
          </w:tcPr>
          <w:p w14:paraId="62486C05" w14:textId="622504A1" w:rsidR="00A62920" w:rsidRPr="00B003B0" w:rsidRDefault="00A62920" w:rsidP="00A62920">
            <w:pPr>
              <w:spacing w:after="120"/>
              <w:rPr>
                <w:rFonts w:cs="Arial"/>
                <w:i/>
                <w:iCs/>
              </w:rPr>
            </w:pPr>
            <w:r w:rsidRPr="002758B9">
              <w:rPr>
                <w:rFonts w:eastAsia="Aptos" w:cs="Arial"/>
                <w:szCs w:val="22"/>
              </w:rPr>
              <w:t>Lower Limb Treatment and Management Pathway</w:t>
            </w:r>
          </w:p>
        </w:tc>
      </w:tr>
      <w:tr w:rsidR="00A62920" w:rsidRPr="00C749F0" w14:paraId="5B1C6DB4" w14:textId="77777777" w:rsidTr="7612898E">
        <w:tc>
          <w:tcPr>
            <w:tcW w:w="2088" w:type="dxa"/>
            <w:shd w:val="clear" w:color="auto" w:fill="BFBFBF" w:themeFill="background1" w:themeFillShade="BF"/>
            <w:vAlign w:val="center"/>
          </w:tcPr>
          <w:p w14:paraId="3822F2F2" w14:textId="77777777" w:rsidR="00A62920" w:rsidRPr="005230C3" w:rsidRDefault="00A62920" w:rsidP="00A62920">
            <w:pPr>
              <w:spacing w:after="120"/>
              <w:rPr>
                <w:rFonts w:cs="Arial"/>
                <w:b/>
              </w:rPr>
            </w:pPr>
            <w:r w:rsidRPr="005230C3">
              <w:rPr>
                <w:rFonts w:cs="Arial"/>
                <w:b/>
              </w:rPr>
              <w:t>Author</w:t>
            </w:r>
            <w:r>
              <w:rPr>
                <w:rFonts w:cs="Arial"/>
                <w:b/>
              </w:rPr>
              <w:t>(s)</w:t>
            </w:r>
          </w:p>
        </w:tc>
        <w:tc>
          <w:tcPr>
            <w:tcW w:w="6768" w:type="dxa"/>
            <w:shd w:val="clear" w:color="auto" w:fill="auto"/>
            <w:vAlign w:val="center"/>
          </w:tcPr>
          <w:p w14:paraId="6E8C1231" w14:textId="09679F23" w:rsidR="00A62920" w:rsidRPr="009B2BAA" w:rsidRDefault="00A62920" w:rsidP="00A62920">
            <w:pPr>
              <w:spacing w:after="120"/>
              <w:rPr>
                <w:rFonts w:cs="Arial"/>
                <w:i/>
                <w:iCs/>
                <w:highlight w:val="yellow"/>
              </w:rPr>
            </w:pPr>
            <w:r w:rsidRPr="002758B9">
              <w:rPr>
                <w:rFonts w:cs="Arial"/>
                <w:szCs w:val="22"/>
              </w:rPr>
              <w:t>TVN Gilly Glendewar, TVN Stephanie Hall, TVN Caroline Zinyemba</w:t>
            </w:r>
          </w:p>
        </w:tc>
      </w:tr>
      <w:tr w:rsidR="00A62920" w:rsidRPr="00C749F0" w14:paraId="00E9C15C" w14:textId="77777777" w:rsidTr="7612898E">
        <w:tc>
          <w:tcPr>
            <w:tcW w:w="2088" w:type="dxa"/>
            <w:shd w:val="clear" w:color="auto" w:fill="BFBFBF" w:themeFill="background1" w:themeFillShade="BF"/>
            <w:vAlign w:val="center"/>
          </w:tcPr>
          <w:p w14:paraId="5286F705" w14:textId="77777777" w:rsidR="00A62920" w:rsidRPr="005230C3" w:rsidRDefault="00A62920" w:rsidP="00A62920">
            <w:pPr>
              <w:spacing w:after="120"/>
              <w:rPr>
                <w:rFonts w:cs="Arial"/>
              </w:rPr>
            </w:pPr>
            <w:r w:rsidRPr="005230C3">
              <w:rPr>
                <w:rFonts w:cs="Arial"/>
                <w:b/>
              </w:rPr>
              <w:t>Category</w:t>
            </w:r>
            <w:r w:rsidRPr="005230C3">
              <w:rPr>
                <w:rFonts w:cs="Arial"/>
              </w:rPr>
              <w:t xml:space="preserve"> </w:t>
            </w:r>
          </w:p>
        </w:tc>
        <w:tc>
          <w:tcPr>
            <w:tcW w:w="6768" w:type="dxa"/>
            <w:shd w:val="clear" w:color="auto" w:fill="auto"/>
            <w:vAlign w:val="center"/>
          </w:tcPr>
          <w:p w14:paraId="3F817722" w14:textId="5841911B" w:rsidR="00A62920" w:rsidRPr="004137F6" w:rsidRDefault="00A62920" w:rsidP="00A62920">
            <w:pPr>
              <w:spacing w:after="120"/>
              <w:rPr>
                <w:rFonts w:cs="Arial"/>
              </w:rPr>
            </w:pPr>
            <w:r>
              <w:rPr>
                <w:rFonts w:cs="Arial"/>
              </w:rPr>
              <w:t>Clinical</w:t>
            </w:r>
          </w:p>
        </w:tc>
      </w:tr>
      <w:tr w:rsidR="00A62920" w:rsidRPr="00C749F0" w14:paraId="6B814A1E" w14:textId="77777777" w:rsidTr="7612898E">
        <w:tc>
          <w:tcPr>
            <w:tcW w:w="2088" w:type="dxa"/>
            <w:shd w:val="clear" w:color="auto" w:fill="BFBFBF" w:themeFill="background1" w:themeFillShade="BF"/>
            <w:vAlign w:val="center"/>
          </w:tcPr>
          <w:p w14:paraId="2AE331A5" w14:textId="77777777" w:rsidR="00A62920" w:rsidRPr="005230C3" w:rsidRDefault="00A62920" w:rsidP="00A62920">
            <w:pPr>
              <w:spacing w:after="120"/>
              <w:rPr>
                <w:rFonts w:cs="Arial"/>
                <w:b/>
              </w:rPr>
            </w:pPr>
            <w:r>
              <w:rPr>
                <w:rFonts w:cs="Arial"/>
                <w:b/>
              </w:rPr>
              <w:t>Version</w:t>
            </w:r>
          </w:p>
        </w:tc>
        <w:tc>
          <w:tcPr>
            <w:tcW w:w="6768" w:type="dxa"/>
            <w:shd w:val="clear" w:color="auto" w:fill="auto"/>
            <w:vAlign w:val="center"/>
          </w:tcPr>
          <w:p w14:paraId="4101652C" w14:textId="528C553D" w:rsidR="00A62920" w:rsidRPr="005230C3" w:rsidRDefault="00A62920" w:rsidP="00A62920">
            <w:pPr>
              <w:spacing w:after="120"/>
              <w:rPr>
                <w:rFonts w:cs="Arial"/>
              </w:rPr>
            </w:pPr>
            <w:r>
              <w:rPr>
                <w:rFonts w:cs="Arial"/>
              </w:rPr>
              <w:t>1.0</w:t>
            </w:r>
          </w:p>
        </w:tc>
      </w:tr>
      <w:tr w:rsidR="00A62920" w:rsidRPr="00C749F0" w14:paraId="051D9E3C" w14:textId="77777777" w:rsidTr="7612898E">
        <w:tc>
          <w:tcPr>
            <w:tcW w:w="2088" w:type="dxa"/>
            <w:shd w:val="clear" w:color="auto" w:fill="BFBFBF" w:themeFill="background1" w:themeFillShade="BF"/>
            <w:vAlign w:val="center"/>
          </w:tcPr>
          <w:p w14:paraId="3A378A2A" w14:textId="77777777" w:rsidR="00A62920" w:rsidRPr="005230C3" w:rsidRDefault="00A62920" w:rsidP="00A62920">
            <w:pPr>
              <w:spacing w:after="120"/>
              <w:rPr>
                <w:rFonts w:cs="Arial"/>
              </w:rPr>
            </w:pPr>
            <w:r w:rsidRPr="005230C3">
              <w:rPr>
                <w:rFonts w:cs="Arial"/>
                <w:b/>
              </w:rPr>
              <w:t>Approval Route</w:t>
            </w:r>
            <w:r w:rsidRPr="005230C3">
              <w:rPr>
                <w:rFonts w:cs="Arial"/>
              </w:rPr>
              <w:t xml:space="preserve"> </w:t>
            </w:r>
          </w:p>
        </w:tc>
        <w:tc>
          <w:tcPr>
            <w:tcW w:w="6768" w:type="dxa"/>
            <w:shd w:val="clear" w:color="auto" w:fill="auto"/>
            <w:vAlign w:val="center"/>
          </w:tcPr>
          <w:p w14:paraId="37077E99" w14:textId="77777777" w:rsidR="00A62920" w:rsidRPr="005230C3" w:rsidRDefault="00A62920" w:rsidP="00A62920">
            <w:pPr>
              <w:spacing w:after="120"/>
              <w:rPr>
                <w:rFonts w:cs="Arial"/>
              </w:rPr>
            </w:pPr>
            <w:r w:rsidRPr="005230C3">
              <w:rPr>
                <w:rFonts w:cs="Arial"/>
              </w:rPr>
              <w:t>Organisational Governance Approval Group</w:t>
            </w:r>
            <w:r>
              <w:rPr>
                <w:rFonts w:cs="Arial"/>
              </w:rPr>
              <w:t xml:space="preserve"> (OGAG) </w:t>
            </w:r>
          </w:p>
        </w:tc>
      </w:tr>
      <w:tr w:rsidR="00A62920" w:rsidRPr="00C749F0" w14:paraId="6E1BA05C" w14:textId="77777777" w:rsidTr="7612898E">
        <w:tc>
          <w:tcPr>
            <w:tcW w:w="2088" w:type="dxa"/>
            <w:shd w:val="clear" w:color="auto" w:fill="BFBFBF" w:themeFill="background1" w:themeFillShade="BF"/>
            <w:vAlign w:val="center"/>
          </w:tcPr>
          <w:p w14:paraId="3C8566DD" w14:textId="77777777" w:rsidR="00A62920" w:rsidRPr="005230C3" w:rsidRDefault="00A62920" w:rsidP="00A62920">
            <w:pPr>
              <w:spacing w:after="120"/>
              <w:rPr>
                <w:rFonts w:cs="Arial"/>
                <w:b/>
              </w:rPr>
            </w:pPr>
            <w:r w:rsidRPr="005230C3">
              <w:rPr>
                <w:rFonts w:cs="Arial"/>
                <w:b/>
              </w:rPr>
              <w:t>Date approved</w:t>
            </w:r>
          </w:p>
        </w:tc>
        <w:tc>
          <w:tcPr>
            <w:tcW w:w="6768" w:type="dxa"/>
            <w:shd w:val="clear" w:color="auto" w:fill="auto"/>
            <w:vAlign w:val="center"/>
          </w:tcPr>
          <w:p w14:paraId="4B99056E" w14:textId="38F0E962" w:rsidR="00A62920" w:rsidRPr="005230C3" w:rsidRDefault="008760A7" w:rsidP="00A62920">
            <w:pPr>
              <w:spacing w:after="120"/>
              <w:rPr>
                <w:rFonts w:cs="Arial"/>
              </w:rPr>
            </w:pPr>
            <w:r>
              <w:rPr>
                <w:rFonts w:cs="Arial"/>
              </w:rPr>
              <w:t>15/01/2025</w:t>
            </w:r>
          </w:p>
        </w:tc>
      </w:tr>
      <w:tr w:rsidR="00A62920" w:rsidRPr="00C749F0" w14:paraId="113F5188" w14:textId="77777777" w:rsidTr="7612898E">
        <w:tc>
          <w:tcPr>
            <w:tcW w:w="2088" w:type="dxa"/>
            <w:shd w:val="clear" w:color="auto" w:fill="BFBFBF" w:themeFill="background1" w:themeFillShade="BF"/>
            <w:vAlign w:val="center"/>
          </w:tcPr>
          <w:p w14:paraId="765471B8" w14:textId="77777777" w:rsidR="00A62920" w:rsidRPr="005230C3" w:rsidRDefault="00A62920" w:rsidP="00A62920">
            <w:pPr>
              <w:spacing w:after="120"/>
              <w:rPr>
                <w:rFonts w:cs="Arial"/>
                <w:b/>
              </w:rPr>
            </w:pPr>
            <w:r w:rsidRPr="005230C3">
              <w:rPr>
                <w:rFonts w:cs="Arial"/>
                <w:b/>
              </w:rPr>
              <w:t>Review date</w:t>
            </w:r>
          </w:p>
        </w:tc>
        <w:tc>
          <w:tcPr>
            <w:tcW w:w="6768" w:type="dxa"/>
            <w:shd w:val="clear" w:color="auto" w:fill="auto"/>
            <w:vAlign w:val="center"/>
          </w:tcPr>
          <w:p w14:paraId="5493EC55" w14:textId="49192D46" w:rsidR="00A62920" w:rsidRPr="00A62920" w:rsidRDefault="00A62920" w:rsidP="00A62920">
            <w:pPr>
              <w:spacing w:after="120"/>
              <w:rPr>
                <w:rFonts w:cs="Arial"/>
                <w:iCs/>
              </w:rPr>
            </w:pPr>
            <w:r w:rsidRPr="00A62920">
              <w:rPr>
                <w:rFonts w:cs="Arial"/>
                <w:iCs/>
              </w:rPr>
              <w:t>1 year from approval</w:t>
            </w:r>
          </w:p>
        </w:tc>
      </w:tr>
      <w:tr w:rsidR="00A62920" w:rsidRPr="00C749F0" w14:paraId="4DA30761" w14:textId="77777777" w:rsidTr="7612898E">
        <w:tc>
          <w:tcPr>
            <w:tcW w:w="2088" w:type="dxa"/>
            <w:shd w:val="clear" w:color="auto" w:fill="BFBFBF" w:themeFill="background1" w:themeFillShade="BF"/>
            <w:vAlign w:val="center"/>
          </w:tcPr>
          <w:p w14:paraId="4A83FB85" w14:textId="77777777" w:rsidR="00A62920" w:rsidRPr="005230C3" w:rsidRDefault="00A62920" w:rsidP="00A62920">
            <w:pPr>
              <w:spacing w:after="120"/>
              <w:rPr>
                <w:rFonts w:cs="Arial"/>
              </w:rPr>
            </w:pPr>
            <w:r w:rsidRPr="005230C3">
              <w:rPr>
                <w:rFonts w:cs="Arial"/>
                <w:b/>
              </w:rPr>
              <w:t>Document Status</w:t>
            </w:r>
          </w:p>
        </w:tc>
        <w:tc>
          <w:tcPr>
            <w:tcW w:w="6768" w:type="dxa"/>
            <w:shd w:val="clear" w:color="auto" w:fill="auto"/>
            <w:vAlign w:val="center"/>
          </w:tcPr>
          <w:p w14:paraId="354F61A7" w14:textId="77777777" w:rsidR="00A62920" w:rsidRPr="005230C3" w:rsidRDefault="00A62920" w:rsidP="00A62920">
            <w:r w:rsidRPr="005230C3">
              <w:t xml:space="preserve">This is a controlled document. Whilst </w:t>
            </w:r>
            <w:r>
              <w:t>it</w:t>
            </w:r>
            <w:r w:rsidRPr="005230C3">
              <w:t xml:space="preserve"> may be printed, the electronic version posted on the intranet is the controlled copy.</w:t>
            </w:r>
            <w:r>
              <w:t xml:space="preserve"> </w:t>
            </w:r>
            <w:r w:rsidRPr="005230C3">
              <w:t xml:space="preserve"> Any printed copies of this document are not controlled. As a controlled document, </w:t>
            </w:r>
            <w:r>
              <w:t>it</w:t>
            </w:r>
            <w:r w:rsidRPr="005230C3">
              <w:t xml:space="preserve"> should not be saved onto local or network drives but should always be accessed from the intranet.</w:t>
            </w:r>
          </w:p>
        </w:tc>
      </w:tr>
    </w:tbl>
    <w:p w14:paraId="5F5038AD" w14:textId="77777777" w:rsidR="008A2A20" w:rsidRPr="00BE1EF3" w:rsidRDefault="00BE1EF3" w:rsidP="00D44850">
      <w:pPr>
        <w:spacing w:before="600" w:after="120"/>
        <w:rPr>
          <w:rFonts w:cs="Arial"/>
          <w:b/>
          <w:sz w:val="24"/>
        </w:rPr>
      </w:pPr>
      <w:r>
        <w:rPr>
          <w:rFonts w:cs="Arial"/>
          <w:b/>
          <w:sz w:val="24"/>
        </w:rPr>
        <w:t>Version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134"/>
        <w:gridCol w:w="6634"/>
      </w:tblGrid>
      <w:tr w:rsidR="00D44850" w14:paraId="662A01C3" w14:textId="77777777" w:rsidTr="004A060F">
        <w:tc>
          <w:tcPr>
            <w:tcW w:w="1129" w:type="dxa"/>
            <w:shd w:val="clear" w:color="auto" w:fill="BFBFBF"/>
          </w:tcPr>
          <w:p w14:paraId="491072FA" w14:textId="77777777" w:rsidR="00D44850" w:rsidRPr="00D44850" w:rsidRDefault="00D44850" w:rsidP="00D44850">
            <w:pPr>
              <w:spacing w:after="120"/>
              <w:rPr>
                <w:rFonts w:cs="Arial"/>
                <w:b/>
              </w:rPr>
            </w:pPr>
            <w:r w:rsidRPr="00D44850">
              <w:rPr>
                <w:rFonts w:cs="Arial"/>
                <w:b/>
              </w:rPr>
              <w:t>Date</w:t>
            </w:r>
          </w:p>
        </w:tc>
        <w:tc>
          <w:tcPr>
            <w:tcW w:w="1134" w:type="dxa"/>
            <w:shd w:val="clear" w:color="auto" w:fill="BFBFBF"/>
          </w:tcPr>
          <w:p w14:paraId="3484FFE5" w14:textId="77777777" w:rsidR="00D44850" w:rsidRPr="00D44850" w:rsidRDefault="00D44850" w:rsidP="00D44850">
            <w:pPr>
              <w:spacing w:after="120"/>
              <w:rPr>
                <w:rFonts w:cs="Arial"/>
                <w:b/>
              </w:rPr>
            </w:pPr>
            <w:r w:rsidRPr="00D44850">
              <w:rPr>
                <w:rFonts w:cs="Arial"/>
                <w:b/>
              </w:rPr>
              <w:t xml:space="preserve">Version </w:t>
            </w:r>
          </w:p>
        </w:tc>
        <w:tc>
          <w:tcPr>
            <w:tcW w:w="6634" w:type="dxa"/>
            <w:shd w:val="clear" w:color="auto" w:fill="BFBFBF"/>
          </w:tcPr>
          <w:p w14:paraId="2837EBF7" w14:textId="77777777" w:rsidR="00D44850" w:rsidRPr="00D44850" w:rsidRDefault="00D44850" w:rsidP="00D44850">
            <w:pPr>
              <w:spacing w:after="120"/>
              <w:rPr>
                <w:rFonts w:cs="Arial"/>
                <w:b/>
              </w:rPr>
            </w:pPr>
            <w:r w:rsidRPr="00D44850">
              <w:rPr>
                <w:rFonts w:cs="Arial"/>
                <w:b/>
              </w:rPr>
              <w:t>Summary of changes made</w:t>
            </w:r>
          </w:p>
        </w:tc>
      </w:tr>
      <w:tr w:rsidR="00D44850" w14:paraId="1299C43A" w14:textId="77777777" w:rsidTr="00813809">
        <w:tc>
          <w:tcPr>
            <w:tcW w:w="1129" w:type="dxa"/>
            <w:shd w:val="clear" w:color="auto" w:fill="auto"/>
          </w:tcPr>
          <w:p w14:paraId="4DDBEF00" w14:textId="77777777" w:rsidR="00D44850" w:rsidRPr="005230C3" w:rsidRDefault="00D44850" w:rsidP="00ED16EC">
            <w:pPr>
              <w:rPr>
                <w:rFonts w:cs="Arial"/>
              </w:rPr>
            </w:pPr>
          </w:p>
        </w:tc>
        <w:tc>
          <w:tcPr>
            <w:tcW w:w="1134" w:type="dxa"/>
            <w:shd w:val="clear" w:color="auto" w:fill="auto"/>
            <w:vAlign w:val="center"/>
          </w:tcPr>
          <w:p w14:paraId="3461D779" w14:textId="77777777" w:rsidR="00D44850" w:rsidRPr="005230C3" w:rsidRDefault="00D44850" w:rsidP="00813809">
            <w:pPr>
              <w:jc w:val="center"/>
              <w:rPr>
                <w:rFonts w:cs="Arial"/>
              </w:rPr>
            </w:pPr>
          </w:p>
        </w:tc>
        <w:tc>
          <w:tcPr>
            <w:tcW w:w="6634" w:type="dxa"/>
            <w:shd w:val="clear" w:color="auto" w:fill="auto"/>
          </w:tcPr>
          <w:p w14:paraId="3CF2D8B6" w14:textId="77777777" w:rsidR="00D44850" w:rsidRPr="005230C3" w:rsidRDefault="00D44850" w:rsidP="005230C3">
            <w:pPr>
              <w:rPr>
                <w:rFonts w:cs="Arial"/>
              </w:rPr>
            </w:pPr>
          </w:p>
        </w:tc>
      </w:tr>
      <w:tr w:rsidR="00D44850" w14:paraId="0FB78278" w14:textId="77777777" w:rsidTr="00813809">
        <w:tc>
          <w:tcPr>
            <w:tcW w:w="1129" w:type="dxa"/>
            <w:shd w:val="clear" w:color="auto" w:fill="auto"/>
          </w:tcPr>
          <w:p w14:paraId="1FC39945" w14:textId="77777777" w:rsidR="00D44850" w:rsidRPr="005230C3" w:rsidRDefault="00D44850" w:rsidP="00ED16EC">
            <w:pPr>
              <w:rPr>
                <w:rFonts w:cs="Arial"/>
              </w:rPr>
            </w:pPr>
          </w:p>
        </w:tc>
        <w:tc>
          <w:tcPr>
            <w:tcW w:w="1134" w:type="dxa"/>
            <w:shd w:val="clear" w:color="auto" w:fill="auto"/>
            <w:vAlign w:val="center"/>
          </w:tcPr>
          <w:p w14:paraId="0562CB0E" w14:textId="77777777" w:rsidR="00D44850" w:rsidRPr="005230C3" w:rsidRDefault="00D44850" w:rsidP="00813809">
            <w:pPr>
              <w:jc w:val="center"/>
              <w:rPr>
                <w:rFonts w:cs="Arial"/>
              </w:rPr>
            </w:pPr>
          </w:p>
        </w:tc>
        <w:tc>
          <w:tcPr>
            <w:tcW w:w="6634" w:type="dxa"/>
            <w:shd w:val="clear" w:color="auto" w:fill="auto"/>
          </w:tcPr>
          <w:p w14:paraId="34CE0A41" w14:textId="77777777" w:rsidR="00D44850" w:rsidRPr="005230C3" w:rsidRDefault="00D44850" w:rsidP="00ED16EC">
            <w:pPr>
              <w:rPr>
                <w:rFonts w:cs="Arial"/>
              </w:rPr>
            </w:pPr>
          </w:p>
        </w:tc>
      </w:tr>
      <w:tr w:rsidR="00D44850" w14:paraId="62EBF3C5" w14:textId="77777777" w:rsidTr="00813809">
        <w:tc>
          <w:tcPr>
            <w:tcW w:w="1129" w:type="dxa"/>
            <w:shd w:val="clear" w:color="auto" w:fill="auto"/>
          </w:tcPr>
          <w:p w14:paraId="6D98A12B" w14:textId="77777777" w:rsidR="00D44850" w:rsidRPr="005230C3" w:rsidRDefault="00D44850" w:rsidP="00ED16EC">
            <w:pPr>
              <w:rPr>
                <w:rFonts w:cs="Arial"/>
              </w:rPr>
            </w:pPr>
          </w:p>
        </w:tc>
        <w:tc>
          <w:tcPr>
            <w:tcW w:w="1134" w:type="dxa"/>
            <w:shd w:val="clear" w:color="auto" w:fill="auto"/>
            <w:vAlign w:val="center"/>
          </w:tcPr>
          <w:p w14:paraId="2946DB82" w14:textId="77777777" w:rsidR="00D44850" w:rsidRPr="005230C3" w:rsidRDefault="00D44850" w:rsidP="00813809">
            <w:pPr>
              <w:jc w:val="center"/>
              <w:rPr>
                <w:rFonts w:cs="Arial"/>
              </w:rPr>
            </w:pPr>
          </w:p>
        </w:tc>
        <w:tc>
          <w:tcPr>
            <w:tcW w:w="6634" w:type="dxa"/>
            <w:shd w:val="clear" w:color="auto" w:fill="auto"/>
          </w:tcPr>
          <w:p w14:paraId="5997CC1D" w14:textId="77777777" w:rsidR="00D44850" w:rsidRPr="005230C3" w:rsidRDefault="00D44850" w:rsidP="00ED16EC">
            <w:pPr>
              <w:rPr>
                <w:rFonts w:cs="Arial"/>
              </w:rPr>
            </w:pPr>
          </w:p>
        </w:tc>
      </w:tr>
    </w:tbl>
    <w:p w14:paraId="110FFD37" w14:textId="77777777" w:rsidR="008A2A20" w:rsidRDefault="008A2A20" w:rsidP="00ED16EC"/>
    <w:p w14:paraId="6B699379" w14:textId="77777777" w:rsidR="00B80104" w:rsidRDefault="00B80104" w:rsidP="00ED16EC">
      <w:pPr>
        <w:sectPr w:rsidR="00B80104" w:rsidSect="00407A98">
          <w:headerReference w:type="even" r:id="rId14"/>
          <w:headerReference w:type="default" r:id="rId15"/>
          <w:headerReference w:type="first" r:id="rId16"/>
          <w:pgSz w:w="12240" w:h="15840"/>
          <w:pgMar w:top="1440" w:right="1440" w:bottom="1440" w:left="1440" w:header="709" w:footer="709" w:gutter="0"/>
          <w:cols w:space="708"/>
          <w:docGrid w:linePitch="360"/>
        </w:sectPr>
      </w:pPr>
    </w:p>
    <w:p w14:paraId="406425CA" w14:textId="77777777" w:rsidR="00DA54D2" w:rsidRPr="00BE1EF3" w:rsidRDefault="00DA54D2" w:rsidP="005230C3">
      <w:pPr>
        <w:spacing w:after="120"/>
        <w:rPr>
          <w:rFonts w:cs="Arial"/>
          <w:b/>
          <w:sz w:val="24"/>
        </w:rPr>
      </w:pPr>
      <w:r w:rsidRPr="00BE1EF3">
        <w:rPr>
          <w:rFonts w:cs="Arial"/>
          <w:b/>
          <w:sz w:val="24"/>
        </w:rPr>
        <w:lastRenderedPageBreak/>
        <w:t>Contents</w:t>
      </w:r>
    </w:p>
    <w:p w14:paraId="470AFA70" w14:textId="664F8449" w:rsidR="00EE663A" w:rsidRDefault="001D4AF4">
      <w:pPr>
        <w:pStyle w:val="TOC1"/>
        <w:tabs>
          <w:tab w:val="right" w:leader="dot" w:pos="9350"/>
        </w:tabs>
        <w:rPr>
          <w:rFonts w:asciiTheme="minorHAnsi" w:eastAsiaTheme="minorEastAsia" w:hAnsiTheme="minorHAnsi" w:cstheme="minorBidi"/>
          <w:noProof/>
          <w:kern w:val="2"/>
          <w:sz w:val="24"/>
          <w14:ligatures w14:val="standardContextual"/>
        </w:rPr>
      </w:pPr>
      <w:r>
        <w:fldChar w:fldCharType="begin"/>
      </w:r>
      <w:r>
        <w:instrText xml:space="preserve"> TOC \o "1-3" \h \z \u </w:instrText>
      </w:r>
      <w:r>
        <w:fldChar w:fldCharType="separate"/>
      </w:r>
      <w:hyperlink w:anchor="_Toc187924171" w:history="1">
        <w:r w:rsidR="00EE663A" w:rsidRPr="00765080">
          <w:rPr>
            <w:rStyle w:val="Hyperlink"/>
            <w:noProof/>
          </w:rPr>
          <w:t>Introduction</w:t>
        </w:r>
        <w:r w:rsidR="00EE663A">
          <w:rPr>
            <w:noProof/>
            <w:webHidden/>
          </w:rPr>
          <w:tab/>
        </w:r>
        <w:r w:rsidR="00EE663A">
          <w:rPr>
            <w:noProof/>
            <w:webHidden/>
          </w:rPr>
          <w:fldChar w:fldCharType="begin"/>
        </w:r>
        <w:r w:rsidR="00EE663A">
          <w:rPr>
            <w:noProof/>
            <w:webHidden/>
          </w:rPr>
          <w:instrText xml:space="preserve"> PAGEREF _Toc187924171 \h </w:instrText>
        </w:r>
        <w:r w:rsidR="00EE663A">
          <w:rPr>
            <w:noProof/>
            <w:webHidden/>
          </w:rPr>
        </w:r>
        <w:r w:rsidR="00EE663A">
          <w:rPr>
            <w:noProof/>
            <w:webHidden/>
          </w:rPr>
          <w:fldChar w:fldCharType="separate"/>
        </w:r>
        <w:r w:rsidR="00EE663A">
          <w:rPr>
            <w:noProof/>
            <w:webHidden/>
          </w:rPr>
          <w:t>4</w:t>
        </w:r>
        <w:r w:rsidR="00EE663A">
          <w:rPr>
            <w:noProof/>
            <w:webHidden/>
          </w:rPr>
          <w:fldChar w:fldCharType="end"/>
        </w:r>
      </w:hyperlink>
    </w:p>
    <w:p w14:paraId="0B3686D0" w14:textId="4B03E492" w:rsidR="00EE663A" w:rsidRDefault="00EE663A">
      <w:pPr>
        <w:pStyle w:val="TOC1"/>
        <w:tabs>
          <w:tab w:val="right" w:leader="dot" w:pos="9350"/>
        </w:tabs>
        <w:rPr>
          <w:rFonts w:asciiTheme="minorHAnsi" w:eastAsiaTheme="minorEastAsia" w:hAnsiTheme="minorHAnsi" w:cstheme="minorBidi"/>
          <w:noProof/>
          <w:kern w:val="2"/>
          <w:sz w:val="24"/>
          <w14:ligatures w14:val="standardContextual"/>
        </w:rPr>
      </w:pPr>
      <w:hyperlink w:anchor="_Toc187924172" w:history="1">
        <w:r w:rsidRPr="00765080">
          <w:rPr>
            <w:rStyle w:val="Hyperlink"/>
            <w:noProof/>
          </w:rPr>
          <w:t>SOP 1  Patient Assessment</w:t>
        </w:r>
        <w:r>
          <w:rPr>
            <w:noProof/>
            <w:webHidden/>
          </w:rPr>
          <w:tab/>
        </w:r>
        <w:r>
          <w:rPr>
            <w:noProof/>
            <w:webHidden/>
          </w:rPr>
          <w:fldChar w:fldCharType="begin"/>
        </w:r>
        <w:r>
          <w:rPr>
            <w:noProof/>
            <w:webHidden/>
          </w:rPr>
          <w:instrText xml:space="preserve"> PAGEREF _Toc187924172 \h </w:instrText>
        </w:r>
        <w:r>
          <w:rPr>
            <w:noProof/>
            <w:webHidden/>
          </w:rPr>
        </w:r>
        <w:r>
          <w:rPr>
            <w:noProof/>
            <w:webHidden/>
          </w:rPr>
          <w:fldChar w:fldCharType="separate"/>
        </w:r>
        <w:r>
          <w:rPr>
            <w:noProof/>
            <w:webHidden/>
          </w:rPr>
          <w:t>5</w:t>
        </w:r>
        <w:r>
          <w:rPr>
            <w:noProof/>
            <w:webHidden/>
          </w:rPr>
          <w:fldChar w:fldCharType="end"/>
        </w:r>
      </w:hyperlink>
    </w:p>
    <w:p w14:paraId="45DE9129" w14:textId="523E6F21" w:rsidR="00EE663A" w:rsidRDefault="00EE663A">
      <w:pPr>
        <w:pStyle w:val="TOC1"/>
        <w:tabs>
          <w:tab w:val="right" w:leader="dot" w:pos="9350"/>
        </w:tabs>
        <w:rPr>
          <w:rFonts w:asciiTheme="minorHAnsi" w:eastAsiaTheme="minorEastAsia" w:hAnsiTheme="minorHAnsi" w:cstheme="minorBidi"/>
          <w:noProof/>
          <w:kern w:val="2"/>
          <w:sz w:val="24"/>
          <w14:ligatures w14:val="standardContextual"/>
        </w:rPr>
      </w:pPr>
      <w:hyperlink w:anchor="_Toc187924173" w:history="1">
        <w:r w:rsidRPr="00765080">
          <w:rPr>
            <w:rStyle w:val="Hyperlink"/>
            <w:noProof/>
          </w:rPr>
          <w:t>SOP 2  Doppler</w:t>
        </w:r>
        <w:r>
          <w:rPr>
            <w:noProof/>
            <w:webHidden/>
          </w:rPr>
          <w:tab/>
        </w:r>
        <w:r>
          <w:rPr>
            <w:noProof/>
            <w:webHidden/>
          </w:rPr>
          <w:fldChar w:fldCharType="begin"/>
        </w:r>
        <w:r>
          <w:rPr>
            <w:noProof/>
            <w:webHidden/>
          </w:rPr>
          <w:instrText xml:space="preserve"> PAGEREF _Toc187924173 \h </w:instrText>
        </w:r>
        <w:r>
          <w:rPr>
            <w:noProof/>
            <w:webHidden/>
          </w:rPr>
        </w:r>
        <w:r>
          <w:rPr>
            <w:noProof/>
            <w:webHidden/>
          </w:rPr>
          <w:fldChar w:fldCharType="separate"/>
        </w:r>
        <w:r>
          <w:rPr>
            <w:noProof/>
            <w:webHidden/>
          </w:rPr>
          <w:t>6</w:t>
        </w:r>
        <w:r>
          <w:rPr>
            <w:noProof/>
            <w:webHidden/>
          </w:rPr>
          <w:fldChar w:fldCharType="end"/>
        </w:r>
      </w:hyperlink>
    </w:p>
    <w:p w14:paraId="0673A332" w14:textId="2E8AC837" w:rsidR="00EE663A" w:rsidRDefault="00EE663A">
      <w:pPr>
        <w:pStyle w:val="TOC1"/>
        <w:tabs>
          <w:tab w:val="right" w:leader="dot" w:pos="9350"/>
        </w:tabs>
        <w:rPr>
          <w:rFonts w:asciiTheme="minorHAnsi" w:eastAsiaTheme="minorEastAsia" w:hAnsiTheme="minorHAnsi" w:cstheme="minorBidi"/>
          <w:noProof/>
          <w:kern w:val="2"/>
          <w:sz w:val="24"/>
          <w14:ligatures w14:val="standardContextual"/>
        </w:rPr>
      </w:pPr>
      <w:hyperlink w:anchor="_Toc187924174" w:history="1">
        <w:r w:rsidRPr="00765080">
          <w:rPr>
            <w:rStyle w:val="Hyperlink"/>
            <w:noProof/>
          </w:rPr>
          <w:t>SOP 3  Pictures and Measurements</w:t>
        </w:r>
        <w:r>
          <w:rPr>
            <w:noProof/>
            <w:webHidden/>
          </w:rPr>
          <w:tab/>
        </w:r>
        <w:r>
          <w:rPr>
            <w:noProof/>
            <w:webHidden/>
          </w:rPr>
          <w:fldChar w:fldCharType="begin"/>
        </w:r>
        <w:r>
          <w:rPr>
            <w:noProof/>
            <w:webHidden/>
          </w:rPr>
          <w:instrText xml:space="preserve"> PAGEREF _Toc187924174 \h </w:instrText>
        </w:r>
        <w:r>
          <w:rPr>
            <w:noProof/>
            <w:webHidden/>
          </w:rPr>
        </w:r>
        <w:r>
          <w:rPr>
            <w:noProof/>
            <w:webHidden/>
          </w:rPr>
          <w:fldChar w:fldCharType="separate"/>
        </w:r>
        <w:r>
          <w:rPr>
            <w:noProof/>
            <w:webHidden/>
          </w:rPr>
          <w:t>9</w:t>
        </w:r>
        <w:r>
          <w:rPr>
            <w:noProof/>
            <w:webHidden/>
          </w:rPr>
          <w:fldChar w:fldCharType="end"/>
        </w:r>
      </w:hyperlink>
    </w:p>
    <w:p w14:paraId="1D486BB7" w14:textId="32CA6976" w:rsidR="00EE663A" w:rsidRDefault="00EE663A">
      <w:pPr>
        <w:pStyle w:val="TOC1"/>
        <w:tabs>
          <w:tab w:val="right" w:leader="dot" w:pos="9350"/>
        </w:tabs>
        <w:rPr>
          <w:rFonts w:asciiTheme="minorHAnsi" w:eastAsiaTheme="minorEastAsia" w:hAnsiTheme="minorHAnsi" w:cstheme="minorBidi"/>
          <w:noProof/>
          <w:kern w:val="2"/>
          <w:sz w:val="24"/>
          <w14:ligatures w14:val="standardContextual"/>
        </w:rPr>
      </w:pPr>
      <w:hyperlink w:anchor="_Toc187924175" w:history="1">
        <w:r w:rsidRPr="00765080">
          <w:rPr>
            <w:rStyle w:val="Hyperlink"/>
            <w:noProof/>
          </w:rPr>
          <w:t>SOP 4  Garment Choice and Ordering</w:t>
        </w:r>
        <w:r>
          <w:rPr>
            <w:noProof/>
            <w:webHidden/>
          </w:rPr>
          <w:tab/>
        </w:r>
        <w:r>
          <w:rPr>
            <w:noProof/>
            <w:webHidden/>
          </w:rPr>
          <w:fldChar w:fldCharType="begin"/>
        </w:r>
        <w:r>
          <w:rPr>
            <w:noProof/>
            <w:webHidden/>
          </w:rPr>
          <w:instrText xml:space="preserve"> PAGEREF _Toc187924175 \h </w:instrText>
        </w:r>
        <w:r>
          <w:rPr>
            <w:noProof/>
            <w:webHidden/>
          </w:rPr>
        </w:r>
        <w:r>
          <w:rPr>
            <w:noProof/>
            <w:webHidden/>
          </w:rPr>
          <w:fldChar w:fldCharType="separate"/>
        </w:r>
        <w:r>
          <w:rPr>
            <w:noProof/>
            <w:webHidden/>
          </w:rPr>
          <w:t>11</w:t>
        </w:r>
        <w:r>
          <w:rPr>
            <w:noProof/>
            <w:webHidden/>
          </w:rPr>
          <w:fldChar w:fldCharType="end"/>
        </w:r>
      </w:hyperlink>
    </w:p>
    <w:p w14:paraId="7E5907F2" w14:textId="7CFD8570" w:rsidR="00EE663A" w:rsidRDefault="00EE663A">
      <w:pPr>
        <w:pStyle w:val="TOC1"/>
        <w:tabs>
          <w:tab w:val="right" w:leader="dot" w:pos="9350"/>
        </w:tabs>
        <w:rPr>
          <w:rFonts w:asciiTheme="minorHAnsi" w:eastAsiaTheme="minorEastAsia" w:hAnsiTheme="minorHAnsi" w:cstheme="minorBidi"/>
          <w:noProof/>
          <w:kern w:val="2"/>
          <w:sz w:val="24"/>
          <w14:ligatures w14:val="standardContextual"/>
        </w:rPr>
      </w:pPr>
      <w:hyperlink w:anchor="_Toc187924176" w:history="1">
        <w:r w:rsidRPr="00765080">
          <w:rPr>
            <w:rStyle w:val="Hyperlink"/>
            <w:noProof/>
          </w:rPr>
          <w:t>SOP 5  Recalling Patient for Fitting and Ongoing Care</w:t>
        </w:r>
        <w:r>
          <w:rPr>
            <w:noProof/>
            <w:webHidden/>
          </w:rPr>
          <w:tab/>
        </w:r>
        <w:r>
          <w:rPr>
            <w:noProof/>
            <w:webHidden/>
          </w:rPr>
          <w:fldChar w:fldCharType="begin"/>
        </w:r>
        <w:r>
          <w:rPr>
            <w:noProof/>
            <w:webHidden/>
          </w:rPr>
          <w:instrText xml:space="preserve"> PAGEREF _Toc187924176 \h </w:instrText>
        </w:r>
        <w:r>
          <w:rPr>
            <w:noProof/>
            <w:webHidden/>
          </w:rPr>
        </w:r>
        <w:r>
          <w:rPr>
            <w:noProof/>
            <w:webHidden/>
          </w:rPr>
          <w:fldChar w:fldCharType="separate"/>
        </w:r>
        <w:r>
          <w:rPr>
            <w:noProof/>
            <w:webHidden/>
          </w:rPr>
          <w:t>13</w:t>
        </w:r>
        <w:r>
          <w:rPr>
            <w:noProof/>
            <w:webHidden/>
          </w:rPr>
          <w:fldChar w:fldCharType="end"/>
        </w:r>
      </w:hyperlink>
    </w:p>
    <w:p w14:paraId="3892BF28" w14:textId="1958BDEF" w:rsidR="00EE663A" w:rsidRDefault="00EE663A">
      <w:pPr>
        <w:pStyle w:val="TOC1"/>
        <w:tabs>
          <w:tab w:val="right" w:leader="dot" w:pos="9350"/>
        </w:tabs>
        <w:rPr>
          <w:rFonts w:asciiTheme="minorHAnsi" w:eastAsiaTheme="minorEastAsia" w:hAnsiTheme="minorHAnsi" w:cstheme="minorBidi"/>
          <w:noProof/>
          <w:kern w:val="2"/>
          <w:sz w:val="24"/>
          <w14:ligatures w14:val="standardContextual"/>
        </w:rPr>
      </w:pPr>
      <w:hyperlink w:anchor="_Toc187924177" w:history="1">
        <w:r w:rsidRPr="00765080">
          <w:rPr>
            <w:rStyle w:val="Hyperlink"/>
            <w:noProof/>
          </w:rPr>
          <w:t>References</w:t>
        </w:r>
        <w:r>
          <w:rPr>
            <w:noProof/>
            <w:webHidden/>
          </w:rPr>
          <w:tab/>
        </w:r>
        <w:r>
          <w:rPr>
            <w:noProof/>
            <w:webHidden/>
          </w:rPr>
          <w:fldChar w:fldCharType="begin"/>
        </w:r>
        <w:r>
          <w:rPr>
            <w:noProof/>
            <w:webHidden/>
          </w:rPr>
          <w:instrText xml:space="preserve"> PAGEREF _Toc187924177 \h </w:instrText>
        </w:r>
        <w:r>
          <w:rPr>
            <w:noProof/>
            <w:webHidden/>
          </w:rPr>
        </w:r>
        <w:r>
          <w:rPr>
            <w:noProof/>
            <w:webHidden/>
          </w:rPr>
          <w:fldChar w:fldCharType="separate"/>
        </w:r>
        <w:r>
          <w:rPr>
            <w:noProof/>
            <w:webHidden/>
          </w:rPr>
          <w:t>14</w:t>
        </w:r>
        <w:r>
          <w:rPr>
            <w:noProof/>
            <w:webHidden/>
          </w:rPr>
          <w:fldChar w:fldCharType="end"/>
        </w:r>
      </w:hyperlink>
    </w:p>
    <w:p w14:paraId="70BC3F44" w14:textId="46AF48CC" w:rsidR="00EE663A" w:rsidRDefault="00EE663A">
      <w:pPr>
        <w:pStyle w:val="TOC1"/>
        <w:tabs>
          <w:tab w:val="right" w:leader="dot" w:pos="9350"/>
        </w:tabs>
        <w:rPr>
          <w:rFonts w:asciiTheme="minorHAnsi" w:eastAsiaTheme="minorEastAsia" w:hAnsiTheme="minorHAnsi" w:cstheme="minorBidi"/>
          <w:noProof/>
          <w:kern w:val="2"/>
          <w:sz w:val="24"/>
          <w14:ligatures w14:val="standardContextual"/>
        </w:rPr>
      </w:pPr>
      <w:hyperlink w:anchor="_Toc187924178" w:history="1">
        <w:r w:rsidRPr="00765080">
          <w:rPr>
            <w:rStyle w:val="Hyperlink"/>
            <w:noProof/>
          </w:rPr>
          <w:t>Appendices</w:t>
        </w:r>
        <w:r>
          <w:rPr>
            <w:noProof/>
            <w:webHidden/>
          </w:rPr>
          <w:tab/>
        </w:r>
        <w:r>
          <w:rPr>
            <w:noProof/>
            <w:webHidden/>
          </w:rPr>
          <w:fldChar w:fldCharType="begin"/>
        </w:r>
        <w:r>
          <w:rPr>
            <w:noProof/>
            <w:webHidden/>
          </w:rPr>
          <w:instrText xml:space="preserve"> PAGEREF _Toc187924178 \h </w:instrText>
        </w:r>
        <w:r>
          <w:rPr>
            <w:noProof/>
            <w:webHidden/>
          </w:rPr>
        </w:r>
        <w:r>
          <w:rPr>
            <w:noProof/>
            <w:webHidden/>
          </w:rPr>
          <w:fldChar w:fldCharType="separate"/>
        </w:r>
        <w:r>
          <w:rPr>
            <w:noProof/>
            <w:webHidden/>
          </w:rPr>
          <w:t>15</w:t>
        </w:r>
        <w:r>
          <w:rPr>
            <w:noProof/>
            <w:webHidden/>
          </w:rPr>
          <w:fldChar w:fldCharType="end"/>
        </w:r>
      </w:hyperlink>
    </w:p>
    <w:p w14:paraId="00D3F676" w14:textId="44065FF8" w:rsidR="00EE663A" w:rsidRDefault="00EE663A">
      <w:pPr>
        <w:pStyle w:val="TOC1"/>
        <w:tabs>
          <w:tab w:val="right" w:leader="dot" w:pos="9350"/>
        </w:tabs>
        <w:rPr>
          <w:rFonts w:asciiTheme="minorHAnsi" w:eastAsiaTheme="minorEastAsia" w:hAnsiTheme="minorHAnsi" w:cstheme="minorBidi"/>
          <w:noProof/>
          <w:kern w:val="2"/>
          <w:sz w:val="24"/>
          <w14:ligatures w14:val="standardContextual"/>
        </w:rPr>
      </w:pPr>
      <w:hyperlink w:anchor="_Toc187924179" w:history="1">
        <w:r w:rsidRPr="00765080">
          <w:rPr>
            <w:rStyle w:val="Hyperlink"/>
            <w:noProof/>
          </w:rPr>
          <w:t>Appendix 1.  GP Process for Requesting FNHC Doppler Test</w:t>
        </w:r>
        <w:r>
          <w:rPr>
            <w:noProof/>
            <w:webHidden/>
          </w:rPr>
          <w:tab/>
        </w:r>
        <w:r>
          <w:rPr>
            <w:noProof/>
            <w:webHidden/>
          </w:rPr>
          <w:fldChar w:fldCharType="begin"/>
        </w:r>
        <w:r>
          <w:rPr>
            <w:noProof/>
            <w:webHidden/>
          </w:rPr>
          <w:instrText xml:space="preserve"> PAGEREF _Toc187924179 \h </w:instrText>
        </w:r>
        <w:r>
          <w:rPr>
            <w:noProof/>
            <w:webHidden/>
          </w:rPr>
        </w:r>
        <w:r>
          <w:rPr>
            <w:noProof/>
            <w:webHidden/>
          </w:rPr>
          <w:fldChar w:fldCharType="separate"/>
        </w:r>
        <w:r>
          <w:rPr>
            <w:noProof/>
            <w:webHidden/>
          </w:rPr>
          <w:t>15</w:t>
        </w:r>
        <w:r>
          <w:rPr>
            <w:noProof/>
            <w:webHidden/>
          </w:rPr>
          <w:fldChar w:fldCharType="end"/>
        </w:r>
      </w:hyperlink>
    </w:p>
    <w:p w14:paraId="5EA2CFED" w14:textId="765B57F5" w:rsidR="00EE663A" w:rsidRDefault="00EE663A">
      <w:pPr>
        <w:pStyle w:val="TOC1"/>
        <w:tabs>
          <w:tab w:val="right" w:leader="dot" w:pos="9350"/>
        </w:tabs>
        <w:rPr>
          <w:rFonts w:asciiTheme="minorHAnsi" w:eastAsiaTheme="minorEastAsia" w:hAnsiTheme="minorHAnsi" w:cstheme="minorBidi"/>
          <w:noProof/>
          <w:kern w:val="2"/>
          <w:sz w:val="24"/>
          <w14:ligatures w14:val="standardContextual"/>
        </w:rPr>
      </w:pPr>
      <w:hyperlink w:anchor="_Toc187924180" w:history="1">
        <w:r w:rsidRPr="00765080">
          <w:rPr>
            <w:rStyle w:val="Hyperlink"/>
            <w:noProof/>
          </w:rPr>
          <w:t>Appendix 2.  Compression Hosiery &amp; Wrap Measurements and Product Selection Form</w:t>
        </w:r>
        <w:r>
          <w:rPr>
            <w:noProof/>
            <w:webHidden/>
          </w:rPr>
          <w:tab/>
        </w:r>
        <w:r>
          <w:rPr>
            <w:noProof/>
            <w:webHidden/>
          </w:rPr>
          <w:fldChar w:fldCharType="begin"/>
        </w:r>
        <w:r>
          <w:rPr>
            <w:noProof/>
            <w:webHidden/>
          </w:rPr>
          <w:instrText xml:space="preserve"> PAGEREF _Toc187924180 \h </w:instrText>
        </w:r>
        <w:r>
          <w:rPr>
            <w:noProof/>
            <w:webHidden/>
          </w:rPr>
        </w:r>
        <w:r>
          <w:rPr>
            <w:noProof/>
            <w:webHidden/>
          </w:rPr>
          <w:fldChar w:fldCharType="separate"/>
        </w:r>
        <w:r>
          <w:rPr>
            <w:noProof/>
            <w:webHidden/>
          </w:rPr>
          <w:t>16</w:t>
        </w:r>
        <w:r>
          <w:rPr>
            <w:noProof/>
            <w:webHidden/>
          </w:rPr>
          <w:fldChar w:fldCharType="end"/>
        </w:r>
      </w:hyperlink>
    </w:p>
    <w:p w14:paraId="270FA6BE" w14:textId="7913E49D" w:rsidR="00EE663A" w:rsidRDefault="00EE663A">
      <w:pPr>
        <w:pStyle w:val="TOC1"/>
        <w:tabs>
          <w:tab w:val="right" w:leader="dot" w:pos="9350"/>
        </w:tabs>
        <w:rPr>
          <w:rFonts w:asciiTheme="minorHAnsi" w:eastAsiaTheme="minorEastAsia" w:hAnsiTheme="minorHAnsi" w:cstheme="minorBidi"/>
          <w:noProof/>
          <w:kern w:val="2"/>
          <w:sz w:val="24"/>
          <w14:ligatures w14:val="standardContextual"/>
        </w:rPr>
      </w:pPr>
      <w:hyperlink w:anchor="_Toc187924181" w:history="1">
        <w:r w:rsidRPr="00765080">
          <w:rPr>
            <w:rStyle w:val="Hyperlink"/>
            <w:noProof/>
          </w:rPr>
          <w:t>Glossary</w:t>
        </w:r>
        <w:r>
          <w:rPr>
            <w:noProof/>
            <w:webHidden/>
          </w:rPr>
          <w:tab/>
        </w:r>
        <w:r>
          <w:rPr>
            <w:noProof/>
            <w:webHidden/>
          </w:rPr>
          <w:fldChar w:fldCharType="begin"/>
        </w:r>
        <w:r>
          <w:rPr>
            <w:noProof/>
            <w:webHidden/>
          </w:rPr>
          <w:instrText xml:space="preserve"> PAGEREF _Toc187924181 \h </w:instrText>
        </w:r>
        <w:r>
          <w:rPr>
            <w:noProof/>
            <w:webHidden/>
          </w:rPr>
        </w:r>
        <w:r>
          <w:rPr>
            <w:noProof/>
            <w:webHidden/>
          </w:rPr>
          <w:fldChar w:fldCharType="separate"/>
        </w:r>
        <w:r>
          <w:rPr>
            <w:noProof/>
            <w:webHidden/>
          </w:rPr>
          <w:t>18</w:t>
        </w:r>
        <w:r>
          <w:rPr>
            <w:noProof/>
            <w:webHidden/>
          </w:rPr>
          <w:fldChar w:fldCharType="end"/>
        </w:r>
      </w:hyperlink>
    </w:p>
    <w:p w14:paraId="087A63B7" w14:textId="1E7C9EB1" w:rsidR="009B2BAA" w:rsidRPr="009B2BAA" w:rsidRDefault="001D4AF4" w:rsidP="00E9417D">
      <w:pPr>
        <w:rPr>
          <w:rFonts w:cs="Arial"/>
          <w:i/>
          <w:szCs w:val="22"/>
        </w:rPr>
      </w:pPr>
      <w:r>
        <w:rPr>
          <w:b/>
          <w:bCs/>
          <w:noProof/>
        </w:rPr>
        <w:fldChar w:fldCharType="end"/>
      </w:r>
    </w:p>
    <w:p w14:paraId="1F72F646" w14:textId="77777777" w:rsidR="009B2BAA" w:rsidRDefault="009B2BAA" w:rsidP="00ED16EC">
      <w:pPr>
        <w:rPr>
          <w:rFonts w:cs="Arial"/>
          <w:szCs w:val="22"/>
        </w:rPr>
      </w:pPr>
    </w:p>
    <w:p w14:paraId="08CE6F91" w14:textId="77777777" w:rsidR="009B2BAA" w:rsidRDefault="009B2BAA" w:rsidP="00ED16EC">
      <w:pPr>
        <w:rPr>
          <w:rFonts w:cs="Arial"/>
          <w:szCs w:val="22"/>
        </w:rPr>
        <w:sectPr w:rsidR="009B2BAA" w:rsidSect="00036244">
          <w:pgSz w:w="12240" w:h="15840"/>
          <w:pgMar w:top="1440" w:right="1440" w:bottom="1440" w:left="1440" w:header="709" w:footer="709" w:gutter="0"/>
          <w:cols w:space="708"/>
          <w:docGrid w:linePitch="360"/>
        </w:sectPr>
      </w:pPr>
    </w:p>
    <w:p w14:paraId="3E7A9F1C" w14:textId="77777777" w:rsidR="00DA54D2" w:rsidRPr="00021A60" w:rsidRDefault="006979D0" w:rsidP="00ED16EC">
      <w:pPr>
        <w:pStyle w:val="Heading1"/>
        <w:rPr>
          <w:b w:val="0"/>
          <w:szCs w:val="28"/>
        </w:rPr>
      </w:pPr>
      <w:bookmarkStart w:id="0" w:name="_Toc187924171"/>
      <w:r w:rsidRPr="00021A60">
        <w:rPr>
          <w:sz w:val="28"/>
        </w:rPr>
        <w:lastRenderedPageBreak/>
        <w:t>Introduction</w:t>
      </w:r>
      <w:bookmarkEnd w:id="0"/>
    </w:p>
    <w:p w14:paraId="43701D34" w14:textId="77777777" w:rsidR="00A62920" w:rsidRDefault="00A62920" w:rsidP="00A62920">
      <w:r w:rsidRPr="568A5FA7">
        <w:rPr>
          <w:rFonts w:eastAsia="Aptos"/>
        </w:rPr>
        <w:t xml:space="preserve">The purpose of this Standard Operating Procedure is to establish expected practice standards for Lower Limb assessment and management for community patients. </w:t>
      </w:r>
    </w:p>
    <w:p w14:paraId="3F1D1D78" w14:textId="77777777" w:rsidR="00A62920" w:rsidRDefault="00A62920" w:rsidP="00A62920">
      <w:r w:rsidRPr="568A5FA7">
        <w:rPr>
          <w:rFonts w:eastAsia="Aptos"/>
        </w:rPr>
        <w:t xml:space="preserve">This Standard Operating Procedure will remove unwanted variation in clinical practice and by following best practice guidelines aims to reduce inappropriate care or delays to treatment, thus improving health outcomes, reducing preventable harm and decreasing wastage. </w:t>
      </w:r>
    </w:p>
    <w:p w14:paraId="5B006CAB" w14:textId="77777777" w:rsidR="00A62920" w:rsidRDefault="00A62920" w:rsidP="00A62920">
      <w:r w:rsidRPr="568A5FA7">
        <w:rPr>
          <w:rFonts w:eastAsia="Aptos"/>
        </w:rPr>
        <w:t>This Standard Operating Procedure on Lower Limb assessment and management provides information for clinicians that care for a person with a lower limb problem, in community settings, where patients require treatment, monitoring, and education in relation to their leg problem</w:t>
      </w:r>
      <w:r>
        <w:rPr>
          <w:rFonts w:eastAsia="Aptos"/>
        </w:rPr>
        <w:t>.</w:t>
      </w:r>
    </w:p>
    <w:p w14:paraId="3A55C16D" w14:textId="0B3B3FCC" w:rsidR="00A62920" w:rsidRDefault="00A62920" w:rsidP="00A62920">
      <w:r w:rsidRPr="568A5FA7">
        <w:rPr>
          <w:rFonts w:eastAsia="Aptos"/>
        </w:rPr>
        <w:t xml:space="preserve">Lower limb assessment and management is a fundamental area of community nursing practice that all registered nurses, should have the competence to undertake. It should be recognised that with clear training and support and agreed competencies Senior Healthcare Assistants </w:t>
      </w:r>
      <w:r>
        <w:rPr>
          <w:rFonts w:eastAsia="Aptos"/>
        </w:rPr>
        <w:t>(SHCAs)</w:t>
      </w:r>
      <w:r w:rsidR="007577BE">
        <w:rPr>
          <w:rFonts w:eastAsia="Aptos"/>
        </w:rPr>
        <w:t xml:space="preserve"> </w:t>
      </w:r>
      <w:r w:rsidRPr="568A5FA7">
        <w:rPr>
          <w:rFonts w:eastAsia="Aptos"/>
        </w:rPr>
        <w:t xml:space="preserve">have a role in the provision of this care also.  </w:t>
      </w:r>
    </w:p>
    <w:p w14:paraId="06EA3C42" w14:textId="77777777" w:rsidR="00A62920" w:rsidRDefault="00A62920" w:rsidP="00A62920">
      <w:pPr>
        <w:rPr>
          <w:rFonts w:eastAsia="Aptos"/>
        </w:rPr>
      </w:pPr>
      <w:r w:rsidRPr="568A5FA7">
        <w:rPr>
          <w:rFonts w:eastAsia="Aptos"/>
        </w:rPr>
        <w:t>The SOPs within this document detail the full pathway for Lower Limb assessment and management, including</w:t>
      </w:r>
      <w:r>
        <w:rPr>
          <w:rFonts w:eastAsia="Aptos"/>
        </w:rPr>
        <w:t>:</w:t>
      </w:r>
    </w:p>
    <w:p w14:paraId="6316524B" w14:textId="77777777" w:rsidR="00A62920" w:rsidRPr="00F64420" w:rsidRDefault="00A62920" w:rsidP="00A62920">
      <w:pPr>
        <w:pStyle w:val="ListParagraph"/>
        <w:numPr>
          <w:ilvl w:val="0"/>
          <w:numId w:val="2"/>
        </w:numPr>
      </w:pPr>
      <w:r w:rsidRPr="00F64420">
        <w:rPr>
          <w:rFonts w:eastAsia="Aptos"/>
        </w:rPr>
        <w:t>holistic patient assessment on admission</w:t>
      </w:r>
    </w:p>
    <w:p w14:paraId="6A5FE86D" w14:textId="77777777" w:rsidR="00A62920" w:rsidRPr="00F64420" w:rsidRDefault="00A62920" w:rsidP="00A62920">
      <w:pPr>
        <w:pStyle w:val="ListParagraph"/>
        <w:numPr>
          <w:ilvl w:val="0"/>
          <w:numId w:val="2"/>
        </w:numPr>
      </w:pPr>
      <w:r w:rsidRPr="00F64420">
        <w:rPr>
          <w:rFonts w:eastAsia="Aptos"/>
        </w:rPr>
        <w:t>specific lower limb assessment</w:t>
      </w:r>
    </w:p>
    <w:p w14:paraId="7C648DFD" w14:textId="77777777" w:rsidR="00A62920" w:rsidRPr="00F64420" w:rsidRDefault="00A62920" w:rsidP="00A62920">
      <w:pPr>
        <w:pStyle w:val="ListParagraph"/>
        <w:numPr>
          <w:ilvl w:val="0"/>
          <w:numId w:val="2"/>
        </w:numPr>
      </w:pPr>
      <w:r w:rsidRPr="00F64420">
        <w:rPr>
          <w:rFonts w:eastAsia="Aptos"/>
        </w:rPr>
        <w:t>Doppler</w:t>
      </w:r>
    </w:p>
    <w:p w14:paraId="38A80E6F" w14:textId="77777777" w:rsidR="00A62920" w:rsidRPr="00F64420" w:rsidRDefault="00A62920" w:rsidP="00A62920">
      <w:pPr>
        <w:pStyle w:val="ListParagraph"/>
        <w:numPr>
          <w:ilvl w:val="0"/>
          <w:numId w:val="2"/>
        </w:numPr>
      </w:pPr>
      <w:r w:rsidRPr="00F64420">
        <w:rPr>
          <w:rFonts w:eastAsia="Aptos"/>
        </w:rPr>
        <w:t>deciding treatment pathways</w:t>
      </w:r>
    </w:p>
    <w:p w14:paraId="223E84FA" w14:textId="77777777" w:rsidR="00A62920" w:rsidRPr="00F64420" w:rsidRDefault="00A62920" w:rsidP="00A62920">
      <w:pPr>
        <w:pStyle w:val="ListParagraph"/>
        <w:numPr>
          <w:ilvl w:val="0"/>
          <w:numId w:val="2"/>
        </w:numPr>
      </w:pPr>
      <w:r w:rsidRPr="00F64420">
        <w:rPr>
          <w:rFonts w:eastAsia="Aptos"/>
        </w:rPr>
        <w:t>the taking of photographs</w:t>
      </w:r>
    </w:p>
    <w:p w14:paraId="53803DB1" w14:textId="77777777" w:rsidR="00A62920" w:rsidRPr="00F64420" w:rsidRDefault="00A62920" w:rsidP="00A62920">
      <w:pPr>
        <w:pStyle w:val="ListParagraph"/>
        <w:numPr>
          <w:ilvl w:val="0"/>
          <w:numId w:val="2"/>
        </w:numPr>
      </w:pPr>
      <w:r w:rsidRPr="00F64420">
        <w:rPr>
          <w:rFonts w:eastAsia="Aptos"/>
        </w:rPr>
        <w:t>wound assessment</w:t>
      </w:r>
    </w:p>
    <w:p w14:paraId="79CB8517" w14:textId="77777777" w:rsidR="00A62920" w:rsidRPr="00F64420" w:rsidRDefault="00A62920" w:rsidP="00A62920">
      <w:pPr>
        <w:pStyle w:val="ListParagraph"/>
        <w:numPr>
          <w:ilvl w:val="0"/>
          <w:numId w:val="2"/>
        </w:numPr>
      </w:pPr>
      <w:r w:rsidRPr="00F64420">
        <w:rPr>
          <w:rFonts w:eastAsia="Aptos"/>
        </w:rPr>
        <w:t>wound measuring</w:t>
      </w:r>
    </w:p>
    <w:p w14:paraId="0FBDC2BD" w14:textId="77777777" w:rsidR="00A62920" w:rsidRPr="00F64420" w:rsidRDefault="00A62920" w:rsidP="00A62920">
      <w:pPr>
        <w:pStyle w:val="ListParagraph"/>
        <w:numPr>
          <w:ilvl w:val="0"/>
          <w:numId w:val="2"/>
        </w:numPr>
      </w:pPr>
      <w:r w:rsidRPr="00F64420">
        <w:rPr>
          <w:rFonts w:eastAsia="Aptos"/>
        </w:rPr>
        <w:t>measuring for compression garments</w:t>
      </w:r>
    </w:p>
    <w:p w14:paraId="7DE4780A" w14:textId="77777777" w:rsidR="00A62920" w:rsidRPr="00F64420" w:rsidRDefault="00A62920" w:rsidP="00A62920">
      <w:pPr>
        <w:pStyle w:val="ListParagraph"/>
        <w:numPr>
          <w:ilvl w:val="0"/>
          <w:numId w:val="2"/>
        </w:numPr>
      </w:pPr>
      <w:r w:rsidRPr="00F64420">
        <w:rPr>
          <w:rFonts w:eastAsia="Aptos"/>
        </w:rPr>
        <w:t>choosing compression garments or bandaging</w:t>
      </w:r>
    </w:p>
    <w:p w14:paraId="40DE1E5B" w14:textId="77777777" w:rsidR="00A62920" w:rsidRPr="00F64420" w:rsidRDefault="00A62920" w:rsidP="00A62920">
      <w:pPr>
        <w:pStyle w:val="ListParagraph"/>
        <w:numPr>
          <w:ilvl w:val="0"/>
          <w:numId w:val="2"/>
        </w:numPr>
      </w:pPr>
      <w:r w:rsidRPr="00F64420">
        <w:rPr>
          <w:rFonts w:eastAsia="Aptos"/>
        </w:rPr>
        <w:t>how to order the correct garments</w:t>
      </w:r>
    </w:p>
    <w:p w14:paraId="243F5351" w14:textId="77777777" w:rsidR="00A62920" w:rsidRPr="00F64420" w:rsidRDefault="00A62920" w:rsidP="00A62920">
      <w:pPr>
        <w:pStyle w:val="ListParagraph"/>
        <w:numPr>
          <w:ilvl w:val="0"/>
          <w:numId w:val="2"/>
        </w:numPr>
      </w:pPr>
      <w:r w:rsidRPr="00F64420">
        <w:rPr>
          <w:rFonts w:eastAsia="Aptos"/>
        </w:rPr>
        <w:t>how to discharge the patient when healed</w:t>
      </w:r>
    </w:p>
    <w:p w14:paraId="61CDCEAD" w14:textId="2C6BFE21" w:rsidR="00DA54D2" w:rsidRPr="00295F59" w:rsidRDefault="00A62920" w:rsidP="00A62920">
      <w:pPr>
        <w:rPr>
          <w:rFonts w:cs="Arial"/>
          <w:szCs w:val="22"/>
        </w:rPr>
      </w:pPr>
      <w:r>
        <w:rPr>
          <w:rFonts w:eastAsia="Aptos"/>
        </w:rPr>
        <w:t>h</w:t>
      </w:r>
      <w:r w:rsidRPr="00F64420">
        <w:rPr>
          <w:rFonts w:eastAsia="Aptos"/>
        </w:rPr>
        <w:t>ow to recall patient for review, additional hosiery, the fitting of hosiery and ongoing patient care and support.</w:t>
      </w:r>
    </w:p>
    <w:p w14:paraId="6BB9E253" w14:textId="77777777" w:rsidR="00716280" w:rsidRPr="00295F59" w:rsidRDefault="00716280" w:rsidP="00ED16EC">
      <w:pPr>
        <w:rPr>
          <w:rFonts w:cs="Arial"/>
          <w:szCs w:val="22"/>
        </w:rPr>
      </w:pPr>
    </w:p>
    <w:p w14:paraId="23DE523C" w14:textId="77777777" w:rsidR="00716280" w:rsidRPr="00295F59" w:rsidRDefault="00716280" w:rsidP="00ED16EC">
      <w:pPr>
        <w:rPr>
          <w:rFonts w:cs="Arial"/>
          <w:szCs w:val="22"/>
        </w:rPr>
      </w:pPr>
    </w:p>
    <w:p w14:paraId="52E56223" w14:textId="77777777" w:rsidR="00F7089A" w:rsidRDefault="00F7089A" w:rsidP="00ED16EC">
      <w:pPr>
        <w:rPr>
          <w:rFonts w:cs="Arial"/>
          <w:szCs w:val="22"/>
        </w:rPr>
        <w:sectPr w:rsidR="00F7089A" w:rsidSect="00036244">
          <w:pgSz w:w="12240" w:h="15840"/>
          <w:pgMar w:top="1440" w:right="1440" w:bottom="1440" w:left="1440" w:header="709" w:footer="518" w:gutter="0"/>
          <w:cols w:space="708"/>
          <w:docGrid w:linePitch="360"/>
        </w:sectPr>
      </w:pPr>
    </w:p>
    <w:p w14:paraId="350B48F3" w14:textId="479444C3" w:rsidR="006979D0" w:rsidRPr="00C676A7" w:rsidRDefault="00F7089A" w:rsidP="00BE1EF3">
      <w:pPr>
        <w:pStyle w:val="Heading1"/>
      </w:pPr>
      <w:bookmarkStart w:id="1" w:name="_Toc187924172"/>
      <w:r w:rsidRPr="00BE1EF3">
        <w:lastRenderedPageBreak/>
        <w:t>SOP</w:t>
      </w:r>
      <w:r>
        <w:t xml:space="preserve"> 1</w:t>
      </w:r>
      <w:r w:rsidR="00A62920">
        <w:t xml:space="preserve">  Patient Assessment</w:t>
      </w:r>
      <w:bookmarkEnd w:id="1"/>
    </w:p>
    <w:tbl>
      <w:tblPr>
        <w:tblW w:w="9493" w:type="dxa"/>
        <w:tblBorders>
          <w:top w:val="single" w:sz="4" w:space="0" w:color="auto"/>
          <w:left w:val="single" w:sz="4" w:space="0" w:color="auto"/>
          <w:right w:val="single" w:sz="4" w:space="0" w:color="auto"/>
        </w:tblBorders>
        <w:tblLook w:val="01E0" w:firstRow="1" w:lastRow="1" w:firstColumn="1" w:lastColumn="1" w:noHBand="0" w:noVBand="0"/>
      </w:tblPr>
      <w:tblGrid>
        <w:gridCol w:w="9493"/>
      </w:tblGrid>
      <w:tr w:rsidR="006979D0" w:rsidRPr="00627A52" w14:paraId="39EC13BE" w14:textId="77777777" w:rsidTr="008E3441">
        <w:tc>
          <w:tcPr>
            <w:tcW w:w="9493" w:type="dxa"/>
            <w:tcBorders>
              <w:top w:val="single" w:sz="4" w:space="0" w:color="auto"/>
              <w:bottom w:val="single" w:sz="4" w:space="0" w:color="auto"/>
            </w:tcBorders>
            <w:shd w:val="clear" w:color="auto" w:fill="E6E6E6"/>
          </w:tcPr>
          <w:p w14:paraId="426690FC" w14:textId="77777777" w:rsidR="006979D0" w:rsidRPr="00627A52" w:rsidRDefault="006979D0" w:rsidP="00ED16EC">
            <w:pPr>
              <w:rPr>
                <w:rFonts w:cs="Arial"/>
                <w:b/>
                <w:i/>
              </w:rPr>
            </w:pPr>
            <w:r w:rsidRPr="00C676A7">
              <w:rPr>
                <w:rFonts w:cs="Arial"/>
                <w:b/>
                <w:i/>
                <w:szCs w:val="22"/>
              </w:rPr>
              <w:t>Purpose</w:t>
            </w:r>
          </w:p>
        </w:tc>
      </w:tr>
    </w:tbl>
    <w:p w14:paraId="07547A01" w14:textId="5AAA20F0" w:rsidR="006979D0" w:rsidRPr="00F7089A" w:rsidRDefault="00A62920" w:rsidP="00BE1EF3">
      <w:r w:rsidRPr="00AA7518">
        <w:rPr>
          <w:rFonts w:eastAsia="Aptos" w:cs="Arial"/>
          <w:szCs w:val="22"/>
        </w:rPr>
        <w:t>The completion of the Holistic assessment is the starting point of a care episode and is an important process that allows clinicians to identify and monitor the presence of any potential complications and to measure the effectiveness of treatment. This will be followed by specific lower limb assessments to determine the exact problem(s) being experienced and develop a plan of care that is relevant to that individual.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6979D0" w:rsidRPr="00627A52" w14:paraId="56DABE0D" w14:textId="77777777" w:rsidTr="008E3441">
        <w:tc>
          <w:tcPr>
            <w:tcW w:w="9493" w:type="dxa"/>
            <w:shd w:val="clear" w:color="auto" w:fill="E6E6E6"/>
          </w:tcPr>
          <w:p w14:paraId="5BDA29DB" w14:textId="77777777" w:rsidR="006979D0" w:rsidRPr="00627A52" w:rsidRDefault="006979D0" w:rsidP="00ED16EC">
            <w:pPr>
              <w:rPr>
                <w:rFonts w:cs="Arial"/>
                <w:b/>
                <w:i/>
              </w:rPr>
            </w:pPr>
            <w:r w:rsidRPr="00C676A7">
              <w:rPr>
                <w:rFonts w:cs="Arial"/>
                <w:b/>
                <w:i/>
                <w:szCs w:val="22"/>
              </w:rPr>
              <w:t>Scope</w:t>
            </w:r>
          </w:p>
        </w:tc>
      </w:tr>
    </w:tbl>
    <w:p w14:paraId="5043CB0F" w14:textId="7C20453F" w:rsidR="006979D0" w:rsidRPr="00A62920" w:rsidRDefault="00A62920" w:rsidP="00BE1EF3">
      <w:pPr>
        <w:rPr>
          <w:rFonts w:eastAsia="Aptos"/>
        </w:rPr>
      </w:pPr>
      <w:r w:rsidRPr="00AA7518">
        <w:rPr>
          <w:rFonts w:eastAsia="Aptos"/>
        </w:rPr>
        <w:t>All registered nurses</w:t>
      </w:r>
      <w:r w:rsidRPr="00AA7518">
        <w:rPr>
          <w:rFonts w:eastAsia="Aptos"/>
          <w:color w:val="000000" w:themeColor="text1"/>
        </w:rPr>
        <w:t xml:space="preserve"> following specific training and competency sign off.</w:t>
      </w:r>
      <w:r>
        <w:rPr>
          <w:rFonts w:eastAsia="Aptos"/>
          <w:color w:val="000000" w:themeColor="text1"/>
        </w:rPr>
        <w:t xml:space="preserve">  M</w:t>
      </w:r>
      <w:r w:rsidRPr="00AA7518">
        <w:rPr>
          <w:rFonts w:eastAsia="Aptos"/>
        </w:rPr>
        <w:t>anaging individuals referred to FNHC with lower limb problems, additionally there is scope for Senior Healthcare Assistants within the teams to undertake aspects of these assessment following specific training and competency sign off.</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6979D0" w:rsidRPr="00627A52" w14:paraId="146B3E55" w14:textId="77777777" w:rsidTr="008E3441">
        <w:tc>
          <w:tcPr>
            <w:tcW w:w="9493" w:type="dxa"/>
            <w:shd w:val="clear" w:color="auto" w:fill="E6E6E6"/>
          </w:tcPr>
          <w:p w14:paraId="5A8DBD9D" w14:textId="77777777" w:rsidR="006979D0" w:rsidRPr="00627A52" w:rsidRDefault="006979D0" w:rsidP="00ED16EC">
            <w:pPr>
              <w:rPr>
                <w:rFonts w:cs="Arial"/>
                <w:b/>
                <w:i/>
              </w:rPr>
            </w:pPr>
            <w:r w:rsidRPr="00C676A7">
              <w:rPr>
                <w:rFonts w:cs="Arial"/>
                <w:b/>
                <w:i/>
                <w:szCs w:val="22"/>
              </w:rPr>
              <w:t>Core Requirements</w:t>
            </w:r>
            <w:r w:rsidR="009B2BAA">
              <w:rPr>
                <w:rFonts w:cs="Arial"/>
                <w:b/>
                <w:i/>
                <w:szCs w:val="22"/>
              </w:rPr>
              <w:t>/Procedure</w:t>
            </w:r>
          </w:p>
        </w:tc>
      </w:tr>
    </w:tbl>
    <w:p w14:paraId="6725F51C" w14:textId="77777777" w:rsidR="00A62920" w:rsidRDefault="00A62920" w:rsidP="00A62920">
      <w:pPr>
        <w:rPr>
          <w:rFonts w:eastAsia="Aptos"/>
        </w:rPr>
      </w:pPr>
      <w:r w:rsidRPr="568A5FA7">
        <w:rPr>
          <w:rFonts w:eastAsia="Aptos"/>
        </w:rPr>
        <w:t xml:space="preserve">Perform holistic assessment of patient </w:t>
      </w:r>
    </w:p>
    <w:p w14:paraId="363921C4" w14:textId="77777777" w:rsidR="00A62920" w:rsidRDefault="00A62920" w:rsidP="00A62920">
      <w:pPr>
        <w:rPr>
          <w:rFonts w:eastAsia="Aptos"/>
        </w:rPr>
      </w:pPr>
      <w:r w:rsidRPr="568A5FA7">
        <w:rPr>
          <w:rFonts w:eastAsia="Aptos"/>
        </w:rPr>
        <w:t xml:space="preserve">Lower limb assessment </w:t>
      </w:r>
    </w:p>
    <w:p w14:paraId="48D139F0" w14:textId="77777777" w:rsidR="00A62920" w:rsidRDefault="00A62920" w:rsidP="00A62920">
      <w:pPr>
        <w:rPr>
          <w:rFonts w:eastAsia="Aptos"/>
        </w:rPr>
      </w:pPr>
      <w:r w:rsidRPr="568A5FA7">
        <w:rPr>
          <w:rFonts w:eastAsia="Aptos"/>
        </w:rPr>
        <w:t>Wound assessment if required</w:t>
      </w:r>
    </w:p>
    <w:p w14:paraId="1DA88EF2" w14:textId="77777777" w:rsidR="00A62920" w:rsidRDefault="00A62920" w:rsidP="00A62920">
      <w:pPr>
        <w:rPr>
          <w:rFonts w:eastAsia="Aptos"/>
        </w:rPr>
      </w:pPr>
      <w:r w:rsidRPr="568A5FA7">
        <w:rPr>
          <w:rFonts w:eastAsia="Aptos"/>
        </w:rPr>
        <w:t>Measurements and photographs using EMIS templates on admission to caseload and ongoing to track progress or deterioration</w:t>
      </w:r>
    </w:p>
    <w:p w14:paraId="66809CD3" w14:textId="77777777" w:rsidR="00A62920" w:rsidRDefault="00A62920" w:rsidP="00A62920">
      <w:pPr>
        <w:rPr>
          <w:rFonts w:eastAsia="Aptos"/>
        </w:rPr>
      </w:pPr>
      <w:r w:rsidRPr="568A5FA7">
        <w:rPr>
          <w:rFonts w:eastAsia="Aptos"/>
        </w:rPr>
        <w:t>Doppler test to be scheduled within 2 weeks of admission to caseload to determine if severe arterial compromise and if compression is suitable</w:t>
      </w:r>
    </w:p>
    <w:p w14:paraId="6F0D2C5B" w14:textId="77777777" w:rsidR="00A62920" w:rsidRDefault="00A62920" w:rsidP="00A62920">
      <w:pPr>
        <w:rPr>
          <w:rFonts w:eastAsia="Aptos"/>
        </w:rPr>
      </w:pPr>
      <w:r w:rsidRPr="568A5FA7">
        <w:rPr>
          <w:rFonts w:eastAsia="Aptos"/>
        </w:rPr>
        <w:t>Discuss diagnosis and treatment plan with patient, identify their goals and wishes</w:t>
      </w:r>
    </w:p>
    <w:p w14:paraId="676B99DD" w14:textId="77777777" w:rsidR="00A62920" w:rsidRDefault="00A62920" w:rsidP="00A62920">
      <w:pPr>
        <w:rPr>
          <w:rFonts w:eastAsia="Aptos"/>
        </w:rPr>
      </w:pPr>
      <w:r w:rsidRPr="568A5FA7">
        <w:rPr>
          <w:rFonts w:eastAsia="Aptos"/>
        </w:rPr>
        <w:t>Provide appropriate education and information regarding potential life-long compression, healing, weight, nutrition, smoking, exercise, elevation and skin care.</w:t>
      </w:r>
    </w:p>
    <w:p w14:paraId="25FAA866" w14:textId="77777777" w:rsidR="00A62920" w:rsidRDefault="00A62920" w:rsidP="00A62920">
      <w:pPr>
        <w:rPr>
          <w:rFonts w:eastAsia="Aptos"/>
        </w:rPr>
      </w:pPr>
      <w:r w:rsidRPr="568A5FA7">
        <w:rPr>
          <w:rFonts w:eastAsia="Aptos"/>
        </w:rPr>
        <w:t>Dress if wound is present, choose the most appropriate dressing to manage the needs of wound e.g. exudate control, debriding of slough, treat infection</w:t>
      </w:r>
    </w:p>
    <w:p w14:paraId="1C1B273A" w14:textId="77777777" w:rsidR="00A62920" w:rsidRDefault="00A62920" w:rsidP="00A62920">
      <w:pPr>
        <w:rPr>
          <w:rFonts w:eastAsia="Aptos"/>
        </w:rPr>
      </w:pPr>
      <w:r w:rsidRPr="568A5FA7">
        <w:rPr>
          <w:rFonts w:eastAsia="Aptos"/>
        </w:rPr>
        <w:t>If suitable for compression</w:t>
      </w:r>
      <w:r>
        <w:rPr>
          <w:rFonts w:eastAsia="Aptos"/>
        </w:rPr>
        <w:t>,</w:t>
      </w:r>
      <w:r w:rsidRPr="568A5FA7">
        <w:rPr>
          <w:rFonts w:eastAsia="Aptos"/>
        </w:rPr>
        <w:t xml:space="preserve"> consider what type of compression is required to manage the </w:t>
      </w:r>
      <w:proofErr w:type="gramStart"/>
      <w:r w:rsidRPr="568A5FA7">
        <w:rPr>
          <w:rFonts w:eastAsia="Aptos"/>
        </w:rPr>
        <w:t>condition:</w:t>
      </w:r>
      <w:proofErr w:type="gramEnd"/>
      <w:r w:rsidRPr="568A5FA7">
        <w:rPr>
          <w:rFonts w:eastAsia="Aptos"/>
        </w:rPr>
        <w:t xml:space="preserve"> bandages, wraps or stockings (flat knit or circular knit, open toe or closed toes)</w:t>
      </w:r>
    </w:p>
    <w:p w14:paraId="58BC8B33" w14:textId="77777777" w:rsidR="00A62920" w:rsidRDefault="00A62920" w:rsidP="00A62920">
      <w:pPr>
        <w:rPr>
          <w:rFonts w:eastAsia="Aptos"/>
        </w:rPr>
        <w:sectPr w:rsidR="00A62920" w:rsidSect="00A62920">
          <w:pgSz w:w="12240" w:h="15840"/>
          <w:pgMar w:top="1440" w:right="1440" w:bottom="1440" w:left="1440" w:header="709" w:footer="709" w:gutter="0"/>
          <w:cols w:space="708"/>
          <w:docGrid w:linePitch="360"/>
        </w:sectPr>
      </w:pPr>
      <w:r w:rsidRPr="568A5FA7">
        <w:rPr>
          <w:rFonts w:eastAsia="Aptos"/>
        </w:rPr>
        <w:t>Determine if the patient wishes to have compression therapy, if yes, can they apply and remove the garments independently, do they need carer support or an applicator aid.</w:t>
      </w:r>
    </w:p>
    <w:p w14:paraId="730ECC1E" w14:textId="6131ABC8" w:rsidR="00F7089A" w:rsidRPr="000C163A" w:rsidRDefault="00F7089A" w:rsidP="00BE1EF3">
      <w:pPr>
        <w:pStyle w:val="Heading1"/>
      </w:pPr>
      <w:bookmarkStart w:id="2" w:name="_Toc187924173"/>
      <w:r w:rsidRPr="000C163A">
        <w:lastRenderedPageBreak/>
        <w:t>SOP 2</w:t>
      </w:r>
      <w:r w:rsidR="00A62920">
        <w:t xml:space="preserve">  Doppler</w:t>
      </w:r>
      <w:bookmarkEnd w:id="2"/>
    </w:p>
    <w:tbl>
      <w:tblPr>
        <w:tblW w:w="9493" w:type="dxa"/>
        <w:tblBorders>
          <w:top w:val="single" w:sz="4" w:space="0" w:color="auto"/>
          <w:left w:val="single" w:sz="4" w:space="0" w:color="auto"/>
          <w:right w:val="single" w:sz="4" w:space="0" w:color="auto"/>
        </w:tblBorders>
        <w:tblLook w:val="01E0" w:firstRow="1" w:lastRow="1" w:firstColumn="1" w:lastColumn="1" w:noHBand="0" w:noVBand="0"/>
      </w:tblPr>
      <w:tblGrid>
        <w:gridCol w:w="9493"/>
      </w:tblGrid>
      <w:tr w:rsidR="006979D0" w:rsidRPr="00627A52" w14:paraId="5F9A1F46" w14:textId="77777777" w:rsidTr="008E3441">
        <w:tc>
          <w:tcPr>
            <w:tcW w:w="9493" w:type="dxa"/>
            <w:tcBorders>
              <w:top w:val="single" w:sz="4" w:space="0" w:color="auto"/>
              <w:bottom w:val="single" w:sz="4" w:space="0" w:color="auto"/>
            </w:tcBorders>
            <w:shd w:val="clear" w:color="auto" w:fill="E6E6E6"/>
          </w:tcPr>
          <w:p w14:paraId="736E732B" w14:textId="77777777" w:rsidR="006979D0" w:rsidRPr="00BE1EF3" w:rsidRDefault="006979D0" w:rsidP="00BE1EF3">
            <w:pPr>
              <w:rPr>
                <w:b/>
                <w:i/>
              </w:rPr>
            </w:pPr>
            <w:r w:rsidRPr="00BE1EF3">
              <w:rPr>
                <w:b/>
                <w:i/>
              </w:rPr>
              <w:t>Purpose</w:t>
            </w:r>
          </w:p>
        </w:tc>
      </w:tr>
    </w:tbl>
    <w:p w14:paraId="70DF9E56" w14:textId="7A86291A" w:rsidR="006979D0" w:rsidRPr="00F7089A" w:rsidRDefault="00D67D83" w:rsidP="00BE1EF3">
      <w:r w:rsidRPr="00D67D83">
        <w:t>Hand-held Doppler examination is used to determine whether the patient has underlying arterial disease, which may influence the treatment pathway chosen for the patient.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6979D0" w:rsidRPr="00627A52" w14:paraId="453824FE" w14:textId="77777777" w:rsidTr="008E3441">
        <w:tc>
          <w:tcPr>
            <w:tcW w:w="9493" w:type="dxa"/>
            <w:shd w:val="clear" w:color="auto" w:fill="E6E6E6"/>
          </w:tcPr>
          <w:p w14:paraId="08CE1F6C" w14:textId="77777777" w:rsidR="006979D0" w:rsidRPr="00BE1EF3" w:rsidRDefault="006979D0" w:rsidP="00BE1EF3">
            <w:pPr>
              <w:rPr>
                <w:b/>
                <w:i/>
              </w:rPr>
            </w:pPr>
            <w:r w:rsidRPr="00BE1EF3">
              <w:rPr>
                <w:b/>
                <w:i/>
              </w:rPr>
              <w:t>Scope</w:t>
            </w:r>
          </w:p>
        </w:tc>
      </w:tr>
    </w:tbl>
    <w:p w14:paraId="4B802EC4" w14:textId="77777777" w:rsidR="00D67D83" w:rsidRDefault="00D67D83" w:rsidP="00D67D83">
      <w:r>
        <w:t>This will be performed by Registered Nurses and SHCAs who have had the relevant training and competency signed off.</w:t>
      </w:r>
    </w:p>
    <w:p w14:paraId="0F8EE561" w14:textId="77777777" w:rsidR="00D67D83" w:rsidRDefault="00D67D83" w:rsidP="00D67D83">
      <w:r>
        <w:t>They will record the information on the Doppler EMIS template</w:t>
      </w:r>
    </w:p>
    <w:p w14:paraId="78027B59" w14:textId="77777777" w:rsidR="00D67D83" w:rsidRDefault="00D67D83" w:rsidP="00D67D83">
      <w:r>
        <w:t xml:space="preserve">The registered nurse will interpret the results and determine if the patient is suitable for compression.  </w:t>
      </w:r>
    </w:p>
    <w:p w14:paraId="44E871BC" w14:textId="1242FF9E" w:rsidR="006979D0" w:rsidRPr="00F7089A" w:rsidRDefault="00D67D83" w:rsidP="00D67D83">
      <w:r>
        <w:t>The SHCA will report to the registered nurse any test results they have undertaken, asking the registered nurse to interpret the results.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6979D0" w:rsidRPr="00627A52" w14:paraId="69459D98" w14:textId="77777777" w:rsidTr="008E3441">
        <w:tc>
          <w:tcPr>
            <w:tcW w:w="9493" w:type="dxa"/>
            <w:shd w:val="clear" w:color="auto" w:fill="E6E6E6"/>
          </w:tcPr>
          <w:p w14:paraId="353CF696" w14:textId="77777777" w:rsidR="006979D0" w:rsidRPr="00BE1EF3" w:rsidRDefault="006979D0" w:rsidP="00BE1EF3">
            <w:pPr>
              <w:rPr>
                <w:b/>
                <w:i/>
              </w:rPr>
            </w:pPr>
            <w:r w:rsidRPr="00BE1EF3">
              <w:rPr>
                <w:b/>
                <w:i/>
              </w:rPr>
              <w:t>Core Requirements</w:t>
            </w:r>
            <w:r w:rsidR="009B2BAA">
              <w:rPr>
                <w:rFonts w:cs="Arial"/>
                <w:b/>
                <w:i/>
                <w:szCs w:val="22"/>
              </w:rPr>
              <w:t>/Procedure</w:t>
            </w:r>
          </w:p>
        </w:tc>
      </w:tr>
    </w:tbl>
    <w:p w14:paraId="2B57632F" w14:textId="77777777" w:rsidR="00D67D83" w:rsidRDefault="00D67D83" w:rsidP="00D67D83">
      <w:r>
        <w:t>Explain the procedure, reassure the patient, and ensure that they are lying flat on their back and are comfortable, relaxed and rested with no pressure on the proximal vessels.  If they are unable to lie flat, record the position they can lie in the EMIS records on the Doppler template.</w:t>
      </w:r>
    </w:p>
    <w:p w14:paraId="5284BFE4" w14:textId="4F4D7486" w:rsidR="00D67D83" w:rsidRPr="00D67D83" w:rsidRDefault="00D67D83" w:rsidP="00D67D83">
      <w:pPr>
        <w:rPr>
          <w:b/>
          <w:bCs/>
        </w:rPr>
      </w:pPr>
      <w:r w:rsidRPr="00D67D83">
        <w:rPr>
          <w:b/>
          <w:bCs/>
        </w:rPr>
        <w:t>1. Measure the brachial systolic blood pressure</w:t>
      </w:r>
    </w:p>
    <w:p w14:paraId="562CCE67" w14:textId="77777777" w:rsidR="00D67D83" w:rsidRDefault="00D67D83" w:rsidP="00D67D83">
      <w:pPr>
        <w:pStyle w:val="ListParagraph"/>
        <w:numPr>
          <w:ilvl w:val="0"/>
          <w:numId w:val="3"/>
        </w:numPr>
      </w:pPr>
      <w:r>
        <w:t>Place an appropriately sized cuff around the upper arm</w:t>
      </w:r>
    </w:p>
    <w:p w14:paraId="6C048283" w14:textId="77777777" w:rsidR="00D67D83" w:rsidRDefault="00D67D83" w:rsidP="00D67D83">
      <w:pPr>
        <w:pStyle w:val="ListParagraph"/>
        <w:numPr>
          <w:ilvl w:val="0"/>
          <w:numId w:val="3"/>
        </w:numPr>
      </w:pPr>
      <w:r>
        <w:t>Locate the brachial pulse and apply ultrasound contact gel</w:t>
      </w:r>
    </w:p>
    <w:p w14:paraId="65523BBA" w14:textId="77777777" w:rsidR="00D67D83" w:rsidRDefault="00D67D83" w:rsidP="00D67D83">
      <w:pPr>
        <w:pStyle w:val="ListParagraph"/>
        <w:numPr>
          <w:ilvl w:val="0"/>
          <w:numId w:val="3"/>
        </w:numPr>
      </w:pPr>
      <w:r>
        <w:t>Angle the Doppler probe at 45 degrees and move the probe to obtain the best signal</w:t>
      </w:r>
    </w:p>
    <w:p w14:paraId="2C442E25" w14:textId="77777777" w:rsidR="00D67D83" w:rsidRDefault="00D67D83" w:rsidP="00D67D83">
      <w:pPr>
        <w:pStyle w:val="ListParagraph"/>
        <w:numPr>
          <w:ilvl w:val="0"/>
          <w:numId w:val="3"/>
        </w:numPr>
      </w:pPr>
      <w:r>
        <w:t>Inflate the cuff until the signal is abolished then deflate the cuff slowly and record the pressure at which the signal returns being careful not to move the probe from the line of the artery</w:t>
      </w:r>
    </w:p>
    <w:p w14:paraId="763EA0C7" w14:textId="77777777" w:rsidR="00D67D83" w:rsidRDefault="00D67D83" w:rsidP="00D67D83">
      <w:pPr>
        <w:pStyle w:val="ListParagraph"/>
        <w:numPr>
          <w:ilvl w:val="0"/>
          <w:numId w:val="3"/>
        </w:numPr>
      </w:pPr>
      <w:r>
        <w:t>Repeat the procedure for the other arm, record both readings on EMIS</w:t>
      </w:r>
    </w:p>
    <w:p w14:paraId="144A5D23" w14:textId="5285E8BE" w:rsidR="00F7089A" w:rsidRPr="00F7089A" w:rsidRDefault="00D67D83" w:rsidP="00D67D83">
      <w:pPr>
        <w:pStyle w:val="ListParagraph"/>
        <w:numPr>
          <w:ilvl w:val="0"/>
          <w:numId w:val="3"/>
        </w:numPr>
      </w:pPr>
      <w:r>
        <w:t>Use the higher of the two values to calculate the ABPI</w:t>
      </w:r>
    </w:p>
    <w:p w14:paraId="5B93DF4F" w14:textId="77777777" w:rsidR="00D67D83" w:rsidRPr="00F7089A" w:rsidRDefault="00D67D83" w:rsidP="00BE1EF3"/>
    <w:p w14:paraId="3D373BEC" w14:textId="77777777" w:rsidR="00D67D83" w:rsidRDefault="00D67D83" w:rsidP="00D67D83">
      <w:pPr>
        <w:rPr>
          <w:b/>
          <w:bCs/>
        </w:rPr>
      </w:pPr>
      <w:r w:rsidRPr="00D67D83">
        <w:rPr>
          <w:rFonts w:eastAsia="Aptos"/>
          <w:b/>
          <w:bCs/>
        </w:rPr>
        <w:t>2. Measure the ankle systolic pressure</w:t>
      </w:r>
    </w:p>
    <w:p w14:paraId="79E7A797" w14:textId="77777777" w:rsidR="00D67D83" w:rsidRPr="00D67D83" w:rsidRDefault="00D67D83" w:rsidP="00D67D83">
      <w:pPr>
        <w:pStyle w:val="ListParagraph"/>
        <w:numPr>
          <w:ilvl w:val="0"/>
          <w:numId w:val="6"/>
        </w:numPr>
        <w:rPr>
          <w:b/>
          <w:bCs/>
        </w:rPr>
      </w:pPr>
      <w:r w:rsidRPr="00D67D83">
        <w:rPr>
          <w:rFonts w:eastAsia="Aptos"/>
        </w:rPr>
        <w:t>Place an appropriately sized cuff around the ankle immediately above the malleoli</w:t>
      </w:r>
      <w:r>
        <w:rPr>
          <w:rFonts w:eastAsia="Aptos"/>
        </w:rPr>
        <w:t xml:space="preserve"> </w:t>
      </w:r>
      <w:r w:rsidRPr="00D67D83">
        <w:rPr>
          <w:rFonts w:eastAsia="Aptos"/>
        </w:rPr>
        <w:t>having first protected any ulcer that may be present using the cling film provided.</w:t>
      </w:r>
    </w:p>
    <w:p w14:paraId="25A26A8E" w14:textId="77777777" w:rsidR="00D67D83" w:rsidRPr="00D67D83" w:rsidRDefault="00D67D83" w:rsidP="00D67D83">
      <w:pPr>
        <w:pStyle w:val="ListParagraph"/>
        <w:numPr>
          <w:ilvl w:val="0"/>
          <w:numId w:val="6"/>
        </w:numPr>
        <w:rPr>
          <w:b/>
          <w:bCs/>
        </w:rPr>
      </w:pPr>
      <w:r w:rsidRPr="00D67D83">
        <w:rPr>
          <w:rFonts w:eastAsia="Aptos"/>
        </w:rPr>
        <w:t>Examine the foot, locating the dorsalis pedis or anterior tibial pulse, you can mark with skin marker pencil if desired, and apply ultrasound contact gel</w:t>
      </w:r>
    </w:p>
    <w:p w14:paraId="07B0C49C" w14:textId="77777777" w:rsidR="00D67D83" w:rsidRPr="00D67D83" w:rsidRDefault="00D67D83" w:rsidP="00D67D83">
      <w:pPr>
        <w:pStyle w:val="ListParagraph"/>
        <w:numPr>
          <w:ilvl w:val="0"/>
          <w:numId w:val="6"/>
        </w:numPr>
        <w:rPr>
          <w:b/>
          <w:bCs/>
        </w:rPr>
      </w:pPr>
      <w:r w:rsidRPr="00D67D83">
        <w:rPr>
          <w:rFonts w:eastAsia="Aptos"/>
        </w:rPr>
        <w:t>Continue as for the brachial pressure, recording this pressure in the same way</w:t>
      </w:r>
    </w:p>
    <w:p w14:paraId="4A7BB492" w14:textId="77777777" w:rsidR="00D67D83" w:rsidRPr="00D67D83" w:rsidRDefault="00D67D83" w:rsidP="00D67D83">
      <w:pPr>
        <w:pStyle w:val="ListParagraph"/>
        <w:numPr>
          <w:ilvl w:val="0"/>
          <w:numId w:val="6"/>
        </w:numPr>
        <w:rPr>
          <w:b/>
          <w:bCs/>
        </w:rPr>
      </w:pPr>
      <w:r w:rsidRPr="00D67D83">
        <w:rPr>
          <w:rFonts w:eastAsia="Aptos"/>
        </w:rPr>
        <w:t>Repeat this for the posterior tibial and the peroneal arteries</w:t>
      </w:r>
    </w:p>
    <w:p w14:paraId="37A4ED7B" w14:textId="77777777" w:rsidR="00D67D83" w:rsidRPr="00D67D83" w:rsidRDefault="00D67D83" w:rsidP="00D67D83">
      <w:pPr>
        <w:pStyle w:val="ListParagraph"/>
        <w:numPr>
          <w:ilvl w:val="0"/>
          <w:numId w:val="6"/>
        </w:numPr>
        <w:rPr>
          <w:b/>
          <w:bCs/>
        </w:rPr>
      </w:pPr>
      <w:r w:rsidRPr="00D67D83">
        <w:rPr>
          <w:rFonts w:eastAsia="Aptos"/>
        </w:rPr>
        <w:t>Dorsalis pedis – top of foot from base of great toe towards lower leg</w:t>
      </w:r>
    </w:p>
    <w:p w14:paraId="037E911F" w14:textId="77777777" w:rsidR="00D67D83" w:rsidRPr="00D67D83" w:rsidRDefault="00D67D83" w:rsidP="00D67D83">
      <w:pPr>
        <w:pStyle w:val="ListParagraph"/>
        <w:numPr>
          <w:ilvl w:val="0"/>
          <w:numId w:val="6"/>
        </w:numPr>
        <w:rPr>
          <w:b/>
          <w:bCs/>
        </w:rPr>
      </w:pPr>
      <w:r w:rsidRPr="00D67D83">
        <w:rPr>
          <w:rFonts w:eastAsia="Aptos"/>
        </w:rPr>
        <w:lastRenderedPageBreak/>
        <w:t xml:space="preserve">Anterior tibial – follow line of artery for the Dorsalis pedis </w:t>
      </w:r>
    </w:p>
    <w:p w14:paraId="128C8A6D" w14:textId="77777777" w:rsidR="00D67D83" w:rsidRPr="00D67D83" w:rsidRDefault="00D67D83" w:rsidP="00D67D83">
      <w:pPr>
        <w:pStyle w:val="ListParagraph"/>
        <w:numPr>
          <w:ilvl w:val="0"/>
          <w:numId w:val="6"/>
        </w:numPr>
        <w:rPr>
          <w:b/>
          <w:bCs/>
        </w:rPr>
      </w:pPr>
      <w:r w:rsidRPr="00D67D83">
        <w:rPr>
          <w:rFonts w:eastAsia="Aptos"/>
        </w:rPr>
        <w:t>Posterior Tibial – which is located posterior to the medial malleolus</w:t>
      </w:r>
    </w:p>
    <w:p w14:paraId="7E0808EA" w14:textId="77777777" w:rsidR="00F7089A" w:rsidRPr="00D67D83" w:rsidRDefault="00D67D83" w:rsidP="00ED16EC">
      <w:pPr>
        <w:pStyle w:val="ListParagraph"/>
        <w:numPr>
          <w:ilvl w:val="0"/>
          <w:numId w:val="6"/>
        </w:numPr>
        <w:rPr>
          <w:b/>
          <w:bCs/>
        </w:rPr>
      </w:pPr>
      <w:r w:rsidRPr="00D67D83">
        <w:rPr>
          <w:rFonts w:eastAsia="Aptos"/>
        </w:rPr>
        <w:t xml:space="preserve">Peroneal – which is located posterior to the lateral malleolus </w:t>
      </w:r>
    </w:p>
    <w:p w14:paraId="05A17692" w14:textId="1E8F5C10" w:rsidR="00D67D83" w:rsidRDefault="00D67D83" w:rsidP="00D67D83">
      <w:pPr>
        <w:jc w:val="center"/>
        <w:rPr>
          <w:b/>
          <w:bCs/>
        </w:rPr>
      </w:pPr>
      <w:r>
        <w:rPr>
          <w:b/>
          <w:bCs/>
          <w:noProof/>
        </w:rPr>
        <w:drawing>
          <wp:inline distT="0" distB="0" distL="0" distR="0" wp14:anchorId="2D574E2E" wp14:editId="7E0DB8D1">
            <wp:extent cx="4263871" cy="2524125"/>
            <wp:effectExtent l="0" t="0" r="3810" b="0"/>
            <wp:docPr id="1312354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17364"/>
                    <a:stretch/>
                  </pic:blipFill>
                  <pic:spPr bwMode="auto">
                    <a:xfrm>
                      <a:off x="0" y="0"/>
                      <a:ext cx="4282957" cy="2535424"/>
                    </a:xfrm>
                    <a:prstGeom prst="rect">
                      <a:avLst/>
                    </a:prstGeom>
                    <a:noFill/>
                    <a:ln>
                      <a:noFill/>
                    </a:ln>
                    <a:extLst>
                      <a:ext uri="{53640926-AAD7-44D8-BBD7-CCE9431645EC}">
                        <a14:shadowObscured xmlns:a14="http://schemas.microsoft.com/office/drawing/2010/main"/>
                      </a:ext>
                    </a:extLst>
                  </pic:spPr>
                </pic:pic>
              </a:graphicData>
            </a:graphic>
          </wp:inline>
        </w:drawing>
      </w:r>
    </w:p>
    <w:p w14:paraId="364F77F1" w14:textId="77777777" w:rsidR="00D67D83" w:rsidRPr="008D76D3" w:rsidRDefault="00D67D83" w:rsidP="00D67D83">
      <w:r w:rsidRPr="008D76D3">
        <w:rPr>
          <w:rFonts w:eastAsia="Aptos"/>
        </w:rPr>
        <w:t>Use the highest reading obtained to calculate the ABPI for that leg</w:t>
      </w:r>
    </w:p>
    <w:p w14:paraId="21B91C5D" w14:textId="77777777" w:rsidR="00D67D83" w:rsidRPr="008D76D3" w:rsidRDefault="00D67D83" w:rsidP="00D67D83">
      <w:r w:rsidRPr="008D76D3">
        <w:rPr>
          <w:rFonts w:eastAsia="Aptos"/>
        </w:rPr>
        <w:t>Repeat for the other leg</w:t>
      </w:r>
    </w:p>
    <w:p w14:paraId="5581DE05" w14:textId="77777777" w:rsidR="00D67D83" w:rsidRPr="008D76D3" w:rsidRDefault="00D67D83" w:rsidP="00D67D83">
      <w:r w:rsidRPr="008D76D3">
        <w:rPr>
          <w:rFonts w:eastAsia="Aptos"/>
        </w:rPr>
        <w:t>Calculate the ABPI for each leg</w:t>
      </w:r>
    </w:p>
    <w:p w14:paraId="4D70210B" w14:textId="34B4C187" w:rsidR="00D67D83" w:rsidRDefault="00D67D83" w:rsidP="00D67D83">
      <w:pPr>
        <w:jc w:val="center"/>
        <w:rPr>
          <w:b/>
          <w:bCs/>
        </w:rPr>
      </w:pPr>
      <w:r>
        <w:rPr>
          <w:b/>
          <w:bCs/>
          <w:noProof/>
        </w:rPr>
        <w:drawing>
          <wp:inline distT="0" distB="0" distL="0" distR="0" wp14:anchorId="60CEF755" wp14:editId="3F674A94">
            <wp:extent cx="4706458" cy="3819525"/>
            <wp:effectExtent l="0" t="0" r="0" b="0"/>
            <wp:docPr id="943479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9674" cy="3830251"/>
                    </a:xfrm>
                    <a:prstGeom prst="rect">
                      <a:avLst/>
                    </a:prstGeom>
                    <a:noFill/>
                  </pic:spPr>
                </pic:pic>
              </a:graphicData>
            </a:graphic>
          </wp:inline>
        </w:drawing>
      </w:r>
    </w:p>
    <w:p w14:paraId="6051AEAB" w14:textId="77777777" w:rsidR="00D67D83" w:rsidRPr="008D76D3" w:rsidRDefault="00D67D83" w:rsidP="00D67D83">
      <w:pPr>
        <w:rPr>
          <w:rFonts w:cs="Arial"/>
          <w:szCs w:val="22"/>
        </w:rPr>
      </w:pPr>
      <w:hyperlink r:id="rId19">
        <w:r w:rsidRPr="008D76D3">
          <w:rPr>
            <w:rStyle w:val="Hyperlink"/>
            <w:rFonts w:eastAsia="Aptos" w:cs="Arial"/>
            <w:szCs w:val="22"/>
          </w:rPr>
          <w:t>https://wounds-uk.com/wp-content/uploads/2024/09/MESI24_BPS_ABPI_WUK-web-v2.pdf</w:t>
        </w:r>
      </w:hyperlink>
      <w:r w:rsidRPr="008D76D3">
        <w:rPr>
          <w:rFonts w:eastAsia="Aptos" w:cs="Arial"/>
          <w:szCs w:val="22"/>
        </w:rPr>
        <w:t xml:space="preserve"> </w:t>
      </w:r>
    </w:p>
    <w:p w14:paraId="38A6CD1C" w14:textId="77777777" w:rsidR="00D67D83" w:rsidRPr="008D76D3" w:rsidRDefault="00D67D83" w:rsidP="00D67D83">
      <w:pPr>
        <w:rPr>
          <w:rFonts w:cs="Arial"/>
          <w:szCs w:val="22"/>
        </w:rPr>
      </w:pPr>
      <w:hyperlink r:id="rId20">
        <w:r w:rsidRPr="008D76D3">
          <w:rPr>
            <w:rStyle w:val="Hyperlink"/>
            <w:rFonts w:eastAsia="Aptos" w:cs="Arial"/>
            <w:szCs w:val="22"/>
          </w:rPr>
          <w:t>https://wounds-uk.com/wp-content/uploads/2023/02/d9d4688943fa8146f1579be583bbb608.pdf</w:t>
        </w:r>
      </w:hyperlink>
      <w:r w:rsidRPr="008D76D3">
        <w:rPr>
          <w:rFonts w:eastAsia="Aptos" w:cs="Arial"/>
          <w:szCs w:val="22"/>
        </w:rPr>
        <w:t xml:space="preserve"> </w:t>
      </w:r>
    </w:p>
    <w:p w14:paraId="72176FBB" w14:textId="77777777" w:rsidR="00D67D83" w:rsidRPr="008D76D3" w:rsidRDefault="00D67D83" w:rsidP="00D67D83">
      <w:pPr>
        <w:rPr>
          <w:rFonts w:cs="Arial"/>
          <w:szCs w:val="22"/>
        </w:rPr>
      </w:pPr>
      <w:hyperlink r:id="rId21">
        <w:r w:rsidRPr="008D76D3">
          <w:rPr>
            <w:rStyle w:val="Hyperlink"/>
            <w:rFonts w:eastAsia="Aptos" w:cs="Arial"/>
            <w:szCs w:val="22"/>
          </w:rPr>
          <w:t>https://wounds-uk.com/wp-content/uploads/2023/02/content_11510.pdf</w:t>
        </w:r>
      </w:hyperlink>
      <w:r w:rsidRPr="008D76D3">
        <w:rPr>
          <w:rFonts w:eastAsia="Aptos" w:cs="Arial"/>
          <w:szCs w:val="22"/>
        </w:rPr>
        <w:t xml:space="preserve"> </w:t>
      </w:r>
    </w:p>
    <w:p w14:paraId="08263A7E" w14:textId="77777777" w:rsidR="00D67D83" w:rsidRDefault="00D67D83" w:rsidP="00D67D83">
      <w:pPr>
        <w:rPr>
          <w:rFonts w:eastAsia="Aptos"/>
        </w:rPr>
      </w:pPr>
      <w:r w:rsidRPr="008D76D3">
        <w:rPr>
          <w:rFonts w:eastAsia="Aptos"/>
        </w:rPr>
        <w:t xml:space="preserve">When calculating the ABPI using the Doppler method, meticulous attention to detail is necessary to obtain valid measurements; a lack of awareness of the limitations of the ABPI leads to conflicting results and misinterpretation of data. When the procedure is followed correctly with proper consideration of the factors involved it indicates that this is a safe and reliable method of monitoring arterial disease. </w:t>
      </w:r>
    </w:p>
    <w:p w14:paraId="58DCA6DB" w14:textId="77777777" w:rsidR="00D67D83" w:rsidRPr="008D76D3" w:rsidRDefault="00D67D83" w:rsidP="00D67D83"/>
    <w:p w14:paraId="3D9EBA6E" w14:textId="77777777" w:rsidR="00D67D83" w:rsidRDefault="00D67D83" w:rsidP="00D67D83">
      <w:pPr>
        <w:rPr>
          <w:rFonts w:eastAsia="Aptos"/>
        </w:rPr>
      </w:pPr>
      <w:r w:rsidRPr="008D76D3">
        <w:rPr>
          <w:rFonts w:eastAsia="Aptos"/>
        </w:rPr>
        <w:t>FNHC have an automated Mesi Doppler in our clinic settings (New Era &amp; St Peter).  This equipment, whilst quicker to perform a Doppler is not as accurate and needs a normal limb shape for best results.  They can be used when performing a follow up Doppler when baseline is already known, or when normal limb shape. However, the first line choice when performing a Doppler is the Hand-held machine.</w:t>
      </w:r>
    </w:p>
    <w:p w14:paraId="479B0A28" w14:textId="77777777" w:rsidR="00D67D83" w:rsidRDefault="00D67D83" w:rsidP="00D67D83">
      <w:pPr>
        <w:rPr>
          <w:rFonts w:eastAsia="Aptos"/>
        </w:rPr>
      </w:pPr>
    </w:p>
    <w:p w14:paraId="0F35E193" w14:textId="77777777" w:rsidR="00D67D83" w:rsidRPr="008D76D3" w:rsidRDefault="00D67D83" w:rsidP="00D67D83">
      <w:pPr>
        <w:rPr>
          <w:rFonts w:cs="Arial"/>
          <w:szCs w:val="22"/>
        </w:rPr>
      </w:pPr>
      <w:r w:rsidRPr="008D76D3">
        <w:rPr>
          <w:rFonts w:eastAsia="Aptos" w:cs="Arial"/>
          <w:szCs w:val="22"/>
        </w:rPr>
        <w:t>Additionally, FNHC has a Toe doppler, this is held by the Tissue Viability team who will undertake the toe doppler assessment in conjunction with a member of the community nursing team.  It is especially accurate for those patients with known vascular issues and diabetes.</w:t>
      </w:r>
    </w:p>
    <w:p w14:paraId="211B7A47" w14:textId="77777777" w:rsidR="00D67D83" w:rsidRPr="008D76D3" w:rsidRDefault="00D67D83" w:rsidP="00D67D83">
      <w:pPr>
        <w:rPr>
          <w:rFonts w:cs="Arial"/>
          <w:szCs w:val="22"/>
        </w:rPr>
      </w:pPr>
      <w:hyperlink r:id="rId22">
        <w:r w:rsidRPr="008D76D3">
          <w:rPr>
            <w:rStyle w:val="Hyperlink"/>
            <w:rFonts w:eastAsia="Aptos" w:cs="Arial"/>
            <w:szCs w:val="22"/>
          </w:rPr>
          <w:t>https://www.huntleigh-diagnostics.com/products/dopplex-atp-kit/</w:t>
        </w:r>
      </w:hyperlink>
      <w:r w:rsidRPr="008D76D3">
        <w:rPr>
          <w:rFonts w:eastAsia="Aptos" w:cs="Arial"/>
          <w:szCs w:val="22"/>
        </w:rPr>
        <w:t xml:space="preserve"> </w:t>
      </w:r>
    </w:p>
    <w:p w14:paraId="362EC046" w14:textId="77777777" w:rsidR="00D67D83" w:rsidRPr="008D76D3" w:rsidRDefault="00D67D83" w:rsidP="00D67D83">
      <w:pPr>
        <w:rPr>
          <w:rFonts w:cs="Arial"/>
          <w:szCs w:val="22"/>
        </w:rPr>
      </w:pPr>
      <w:r w:rsidRPr="008D76D3">
        <w:rPr>
          <w:rFonts w:eastAsia="Aptos" w:cs="Arial"/>
          <w:szCs w:val="22"/>
        </w:rPr>
        <w:t>When a GP requests a Doppler, they need to send a full referral with reason for Doppler, medical indications, history and what they hope to achieve.  We should decline referrals where this is not included and return it to the GP asking for the relevant information to be forwarded to FNHC before we contact the patient.</w:t>
      </w:r>
      <w:r>
        <w:rPr>
          <w:rFonts w:eastAsia="Aptos" w:cs="Arial"/>
          <w:szCs w:val="22"/>
        </w:rPr>
        <w:t xml:space="preserve"> (appendix 1)</w:t>
      </w:r>
    </w:p>
    <w:p w14:paraId="61658897" w14:textId="77777777" w:rsidR="00D67D83" w:rsidRPr="008D76D3" w:rsidRDefault="00D67D83" w:rsidP="00D67D83"/>
    <w:p w14:paraId="7C5007B2" w14:textId="77777777" w:rsidR="00D67D83" w:rsidRDefault="00D67D83" w:rsidP="00D67D83">
      <w:pPr>
        <w:rPr>
          <w:b/>
          <w:bCs/>
        </w:rPr>
      </w:pPr>
    </w:p>
    <w:p w14:paraId="43EF5F1B" w14:textId="77777777" w:rsidR="00D67D83" w:rsidRDefault="00D67D83" w:rsidP="00D67D83">
      <w:pPr>
        <w:rPr>
          <w:b/>
          <w:bCs/>
        </w:rPr>
      </w:pPr>
    </w:p>
    <w:p w14:paraId="4CB75823" w14:textId="77777777" w:rsidR="00D67D83" w:rsidRDefault="00D67D83" w:rsidP="00D67D83">
      <w:pPr>
        <w:rPr>
          <w:b/>
          <w:bCs/>
        </w:rPr>
      </w:pPr>
    </w:p>
    <w:p w14:paraId="637805D2" w14:textId="52677C33" w:rsidR="00D67D83" w:rsidRPr="00D67D83" w:rsidRDefault="00D67D83" w:rsidP="00D67D83">
      <w:pPr>
        <w:rPr>
          <w:b/>
          <w:bCs/>
        </w:rPr>
        <w:sectPr w:rsidR="00D67D83" w:rsidRPr="00D67D83" w:rsidSect="00036244">
          <w:pgSz w:w="12240" w:h="15840"/>
          <w:pgMar w:top="1440" w:right="1440" w:bottom="1440" w:left="1440" w:header="709" w:footer="709" w:gutter="0"/>
          <w:cols w:space="708"/>
          <w:docGrid w:linePitch="360"/>
        </w:sectPr>
      </w:pPr>
    </w:p>
    <w:p w14:paraId="3D7FF871" w14:textId="1064EEB0" w:rsidR="00F7089A" w:rsidRPr="000C163A" w:rsidRDefault="00F7089A" w:rsidP="00BE1EF3">
      <w:pPr>
        <w:pStyle w:val="Heading1"/>
      </w:pPr>
      <w:bookmarkStart w:id="3" w:name="_Toc187924174"/>
      <w:r w:rsidRPr="00BE1EF3">
        <w:lastRenderedPageBreak/>
        <w:t>SOP</w:t>
      </w:r>
      <w:r w:rsidRPr="000C163A">
        <w:t xml:space="preserve"> 3</w:t>
      </w:r>
      <w:r w:rsidR="00D67D83">
        <w:t xml:space="preserve">  Pictures and Measurements</w:t>
      </w:r>
      <w:bookmarkEnd w:id="3"/>
    </w:p>
    <w:tbl>
      <w:tblPr>
        <w:tblW w:w="9493" w:type="dxa"/>
        <w:tblBorders>
          <w:top w:val="single" w:sz="4" w:space="0" w:color="auto"/>
          <w:left w:val="single" w:sz="4" w:space="0" w:color="auto"/>
          <w:right w:val="single" w:sz="4" w:space="0" w:color="auto"/>
        </w:tblBorders>
        <w:tblLook w:val="01E0" w:firstRow="1" w:lastRow="1" w:firstColumn="1" w:lastColumn="1" w:noHBand="0" w:noVBand="0"/>
      </w:tblPr>
      <w:tblGrid>
        <w:gridCol w:w="9493"/>
      </w:tblGrid>
      <w:tr w:rsidR="006979D0" w:rsidRPr="00627A52" w14:paraId="12AFF7E1" w14:textId="77777777" w:rsidTr="008E3441">
        <w:tc>
          <w:tcPr>
            <w:tcW w:w="9493" w:type="dxa"/>
            <w:tcBorders>
              <w:top w:val="single" w:sz="4" w:space="0" w:color="auto"/>
              <w:bottom w:val="single" w:sz="4" w:space="0" w:color="auto"/>
            </w:tcBorders>
            <w:shd w:val="clear" w:color="auto" w:fill="E6E6E6"/>
          </w:tcPr>
          <w:p w14:paraId="694F4B38" w14:textId="77777777" w:rsidR="006979D0" w:rsidRPr="00C676A7" w:rsidRDefault="006979D0" w:rsidP="00ED16EC">
            <w:pPr>
              <w:rPr>
                <w:rFonts w:cs="Arial"/>
                <w:b/>
                <w:i/>
              </w:rPr>
            </w:pPr>
            <w:r w:rsidRPr="00C676A7">
              <w:rPr>
                <w:rFonts w:cs="Arial"/>
                <w:b/>
                <w:i/>
              </w:rPr>
              <w:t>Purpose</w:t>
            </w:r>
          </w:p>
        </w:tc>
      </w:tr>
    </w:tbl>
    <w:p w14:paraId="463F29E8" w14:textId="704822A5" w:rsidR="006979D0" w:rsidRPr="00F7089A" w:rsidRDefault="00D67D83" w:rsidP="00BE1EF3">
      <w:r w:rsidRPr="6C7F8AD5">
        <w:rPr>
          <w:rFonts w:eastAsia="Aptos"/>
        </w:rPr>
        <w:t xml:space="preserve">Digital photography and measurements of wound size, anatomical position of wounds, and leg size provides visual confirmation and context for written records and helps provide a timeline for healing status.  Images and measurements are valuable for various reasons including assisting compression selection and dressing choices.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6979D0" w:rsidRPr="00627A52" w14:paraId="1D80CB15" w14:textId="77777777" w:rsidTr="008E3441">
        <w:tc>
          <w:tcPr>
            <w:tcW w:w="9493" w:type="dxa"/>
            <w:shd w:val="clear" w:color="auto" w:fill="E6E6E6"/>
          </w:tcPr>
          <w:p w14:paraId="0B111768" w14:textId="77777777" w:rsidR="006979D0" w:rsidRPr="00C676A7" w:rsidRDefault="006979D0" w:rsidP="00ED16EC">
            <w:pPr>
              <w:rPr>
                <w:rFonts w:cs="Arial"/>
                <w:b/>
                <w:i/>
              </w:rPr>
            </w:pPr>
            <w:r w:rsidRPr="00C676A7">
              <w:rPr>
                <w:rFonts w:cs="Arial"/>
                <w:b/>
                <w:i/>
              </w:rPr>
              <w:t>Scope</w:t>
            </w:r>
          </w:p>
        </w:tc>
      </w:tr>
    </w:tbl>
    <w:p w14:paraId="3B7B4B86" w14:textId="15E0EC47" w:rsidR="006979D0" w:rsidRPr="00F7089A" w:rsidRDefault="00D67D83" w:rsidP="00BE1EF3">
      <w:r w:rsidRPr="6C7F8AD5">
        <w:rPr>
          <w:rFonts w:eastAsia="Aptos"/>
        </w:rPr>
        <w:t>All registered</w:t>
      </w:r>
      <w:r>
        <w:rPr>
          <w:rFonts w:eastAsia="Aptos"/>
        </w:rPr>
        <w:t xml:space="preserve"> nurses</w:t>
      </w:r>
      <w:r w:rsidRPr="6C7F8AD5">
        <w:rPr>
          <w:rFonts w:eastAsia="Aptos"/>
        </w:rPr>
        <w:t xml:space="preserve"> and SHCAs undertaking wound care and lower limb management and treatments and assessments.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6979D0" w:rsidRPr="00627A52" w14:paraId="75B6F712" w14:textId="77777777" w:rsidTr="008E3441">
        <w:tc>
          <w:tcPr>
            <w:tcW w:w="9493" w:type="dxa"/>
            <w:shd w:val="clear" w:color="auto" w:fill="E6E6E6"/>
          </w:tcPr>
          <w:p w14:paraId="4BF89579" w14:textId="77777777" w:rsidR="006979D0" w:rsidRPr="00C676A7" w:rsidRDefault="006979D0" w:rsidP="00ED16EC">
            <w:pPr>
              <w:rPr>
                <w:rFonts w:cs="Arial"/>
                <w:b/>
                <w:i/>
              </w:rPr>
            </w:pPr>
            <w:r w:rsidRPr="00C676A7">
              <w:rPr>
                <w:rFonts w:cs="Arial"/>
                <w:b/>
                <w:i/>
              </w:rPr>
              <w:t>Core Requirements</w:t>
            </w:r>
            <w:r w:rsidR="009B2BAA">
              <w:rPr>
                <w:rFonts w:cs="Arial"/>
                <w:b/>
                <w:i/>
                <w:szCs w:val="22"/>
              </w:rPr>
              <w:t>/Procedure</w:t>
            </w:r>
          </w:p>
        </w:tc>
      </w:tr>
    </w:tbl>
    <w:p w14:paraId="5014C459" w14:textId="77777777" w:rsidR="00D67D83" w:rsidRPr="00F7089A" w:rsidRDefault="00D67D83" w:rsidP="00D67D83">
      <w:pPr>
        <w:rPr>
          <w:rFonts w:eastAsia="Aptos"/>
        </w:rPr>
      </w:pPr>
      <w:r w:rsidRPr="6C7F8AD5">
        <w:rPr>
          <w:rFonts w:eastAsia="Aptos"/>
        </w:rPr>
        <w:t xml:space="preserve">Ask patient for consent to take photos, follow FNHC SOP for photography </w:t>
      </w:r>
    </w:p>
    <w:p w14:paraId="47BD6E5C" w14:textId="77777777" w:rsidR="00D67D83" w:rsidRPr="00F7089A" w:rsidRDefault="00D67D83" w:rsidP="00D67D83">
      <w:pPr>
        <w:rPr>
          <w:rFonts w:eastAsia="Aptos"/>
        </w:rPr>
      </w:pPr>
      <w:r w:rsidRPr="6C7F8AD5">
        <w:rPr>
          <w:rFonts w:eastAsia="Aptos"/>
        </w:rPr>
        <w:t>Use a work device, upload to EMIS and then delete from device</w:t>
      </w:r>
    </w:p>
    <w:p w14:paraId="493FAC11" w14:textId="77777777" w:rsidR="00D67D83" w:rsidRPr="00F7089A" w:rsidRDefault="00D67D83" w:rsidP="00D67D83">
      <w:r w:rsidRPr="6C7F8AD5">
        <w:rPr>
          <w:rFonts w:eastAsia="Aptos"/>
        </w:rPr>
        <w:t>Linear Wound Measurement is the most common, and is also known as the clock method, you measure the greatest length, greatest width, and greatest depth of the wound while referencing the face of an imaginary clock.  When using the clock method, you would document the longest length of the wound by imagining the face of the clock over the wound bed, and then measure the greatest width. On the feet, the heels are always at 12 o’clock and the toes are always at 6 o’clock. Document all measurements in centimetres, as L x W x D. It’s also important to remember that sometimes the length will be smaller than the width.</w:t>
      </w:r>
    </w:p>
    <w:p w14:paraId="2AB8F08D" w14:textId="77777777" w:rsidR="00D67D83" w:rsidRPr="00F7089A" w:rsidRDefault="00D67D83" w:rsidP="00D67D83">
      <w:r w:rsidRPr="6C7F8AD5">
        <w:rPr>
          <w:rFonts w:eastAsia="Aptos"/>
          <w:b/>
          <w:bCs/>
        </w:rPr>
        <w:t>When measuring length, keep in mind that:</w:t>
      </w:r>
    </w:p>
    <w:p w14:paraId="13F12C0A" w14:textId="77777777" w:rsidR="00D67D83" w:rsidRPr="00F7089A" w:rsidRDefault="00D67D83" w:rsidP="00D67D83">
      <w:pPr>
        <w:pStyle w:val="ListParagraph"/>
        <w:numPr>
          <w:ilvl w:val="0"/>
          <w:numId w:val="7"/>
        </w:numPr>
      </w:pPr>
      <w:r w:rsidRPr="00BB734E">
        <w:rPr>
          <w:rFonts w:eastAsia="Aptos"/>
        </w:rPr>
        <w:t>The head is always at 12 o’clock.</w:t>
      </w:r>
    </w:p>
    <w:p w14:paraId="263334CE" w14:textId="77777777" w:rsidR="00D67D83" w:rsidRPr="00F7089A" w:rsidRDefault="00D67D83" w:rsidP="00D67D83">
      <w:pPr>
        <w:pStyle w:val="ListParagraph"/>
        <w:numPr>
          <w:ilvl w:val="0"/>
          <w:numId w:val="7"/>
        </w:numPr>
      </w:pPr>
      <w:r w:rsidRPr="00BB734E">
        <w:rPr>
          <w:rFonts w:eastAsia="Aptos"/>
        </w:rPr>
        <w:t>The feet are always at 6 o’clock.</w:t>
      </w:r>
    </w:p>
    <w:p w14:paraId="157D8D05" w14:textId="77777777" w:rsidR="00D67D83" w:rsidRPr="00F7089A" w:rsidRDefault="00D67D83" w:rsidP="00D67D83">
      <w:pPr>
        <w:pStyle w:val="ListParagraph"/>
        <w:numPr>
          <w:ilvl w:val="0"/>
          <w:numId w:val="7"/>
        </w:numPr>
      </w:pPr>
      <w:r w:rsidRPr="00BB734E">
        <w:rPr>
          <w:rFonts w:eastAsia="Aptos"/>
        </w:rPr>
        <w:t>Your ruler should be placed over the wound on the longest length using the clock face.</w:t>
      </w:r>
    </w:p>
    <w:p w14:paraId="0C97A58D" w14:textId="77777777" w:rsidR="00D67D83" w:rsidRPr="00F7089A" w:rsidRDefault="00D67D83" w:rsidP="00D67D83">
      <w:r w:rsidRPr="6C7F8AD5">
        <w:rPr>
          <w:rFonts w:eastAsia="Aptos"/>
          <w:b/>
          <w:bCs/>
        </w:rPr>
        <w:t>When measuring width:</w:t>
      </w:r>
    </w:p>
    <w:p w14:paraId="30B6D68F" w14:textId="77777777" w:rsidR="00D67D83" w:rsidRPr="00F7089A" w:rsidRDefault="00D67D83" w:rsidP="00D67D83">
      <w:pPr>
        <w:pStyle w:val="ListParagraph"/>
        <w:numPr>
          <w:ilvl w:val="0"/>
          <w:numId w:val="8"/>
        </w:numPr>
      </w:pPr>
      <w:r w:rsidRPr="00BB734E">
        <w:rPr>
          <w:rFonts w:eastAsia="Aptos"/>
        </w:rPr>
        <w:t>Measure perpendicular to the length, using the widest width.</w:t>
      </w:r>
    </w:p>
    <w:p w14:paraId="7151F899" w14:textId="77777777" w:rsidR="00D67D83" w:rsidRPr="00F7089A" w:rsidRDefault="00D67D83" w:rsidP="00D67D83">
      <w:pPr>
        <w:pStyle w:val="ListParagraph"/>
        <w:numPr>
          <w:ilvl w:val="0"/>
          <w:numId w:val="8"/>
        </w:numPr>
      </w:pPr>
      <w:r w:rsidRPr="00BB734E">
        <w:rPr>
          <w:rFonts w:eastAsia="Aptos"/>
        </w:rPr>
        <w:t>Place your ruler over the widest aspect of the wound and measure from 3 o’clock to 9 o’clock.</w:t>
      </w:r>
    </w:p>
    <w:p w14:paraId="70BAFED0" w14:textId="77777777" w:rsidR="00D67D83" w:rsidRPr="00F7089A" w:rsidRDefault="00D67D83" w:rsidP="00D67D83">
      <w:r w:rsidRPr="6C7F8AD5">
        <w:rPr>
          <w:rFonts w:eastAsia="Aptos"/>
          <w:b/>
          <w:bCs/>
        </w:rPr>
        <w:t>When measuring depth:</w:t>
      </w:r>
    </w:p>
    <w:p w14:paraId="50CE6DDE" w14:textId="77777777" w:rsidR="00D67D83" w:rsidRPr="00F7089A" w:rsidRDefault="00D67D83" w:rsidP="00D67D83">
      <w:pPr>
        <w:pStyle w:val="ListParagraph"/>
        <w:numPr>
          <w:ilvl w:val="0"/>
          <w:numId w:val="9"/>
        </w:numPr>
      </w:pPr>
      <w:r w:rsidRPr="00BB734E">
        <w:rPr>
          <w:rFonts w:eastAsia="Aptos"/>
        </w:rPr>
        <w:t>Place a probe into the deepest part of the wound bed.</w:t>
      </w:r>
    </w:p>
    <w:p w14:paraId="1A59C4AD" w14:textId="77777777" w:rsidR="00D67D83" w:rsidRPr="00F7089A" w:rsidRDefault="00D67D83" w:rsidP="00D67D83">
      <w:pPr>
        <w:pStyle w:val="ListParagraph"/>
        <w:numPr>
          <w:ilvl w:val="0"/>
          <w:numId w:val="9"/>
        </w:numPr>
      </w:pPr>
      <w:r w:rsidRPr="00BB734E">
        <w:rPr>
          <w:rFonts w:eastAsia="Aptos"/>
        </w:rPr>
        <w:t>Where the probe meets the wound margin and place it against the ruler.</w:t>
      </w:r>
    </w:p>
    <w:p w14:paraId="00DAF153" w14:textId="77777777" w:rsidR="00D67D83" w:rsidRPr="00F7089A" w:rsidRDefault="00D67D83" w:rsidP="00D67D83">
      <w:pPr>
        <w:pStyle w:val="ListParagraph"/>
        <w:numPr>
          <w:ilvl w:val="0"/>
          <w:numId w:val="9"/>
        </w:numPr>
      </w:pPr>
      <w:r w:rsidRPr="00BB734E">
        <w:rPr>
          <w:rFonts w:eastAsia="Aptos"/>
        </w:rPr>
        <w:t>All wounds must have a depth recorded.</w:t>
      </w:r>
    </w:p>
    <w:p w14:paraId="6A68B3C6" w14:textId="77777777" w:rsidR="00D67D83" w:rsidRPr="00DE6272" w:rsidRDefault="00D67D83" w:rsidP="00D67D83">
      <w:pPr>
        <w:pStyle w:val="ListParagraph"/>
        <w:numPr>
          <w:ilvl w:val="0"/>
          <w:numId w:val="9"/>
        </w:numPr>
      </w:pPr>
      <w:r w:rsidRPr="00BB734E">
        <w:rPr>
          <w:rFonts w:eastAsia="Aptos"/>
        </w:rPr>
        <w:t>For wounds without depth (Stage I and DTIs), record depth as “0 cm.”</w:t>
      </w:r>
    </w:p>
    <w:p w14:paraId="3A0FF5F2" w14:textId="4DC59CBB" w:rsidR="00DA54D2" w:rsidRDefault="00D67D83" w:rsidP="00D67D83">
      <w:pPr>
        <w:rPr>
          <w:rFonts w:eastAsia="Aptos"/>
        </w:rPr>
      </w:pPr>
      <w:r>
        <w:rPr>
          <w:rFonts w:eastAsia="Aptos"/>
        </w:rPr>
        <w:lastRenderedPageBreak/>
        <w:t>For wounds that are open but appear to have no depth, record depth as “&lt;0.1cm”</w:t>
      </w:r>
    </w:p>
    <w:p w14:paraId="6C3537D5" w14:textId="264A390F" w:rsidR="00D67D83" w:rsidRDefault="00D67D83" w:rsidP="00D67D83">
      <w:pPr>
        <w:jc w:val="center"/>
        <w:rPr>
          <w:rFonts w:eastAsia="Aptos"/>
        </w:rPr>
      </w:pPr>
      <w:r>
        <w:rPr>
          <w:rFonts w:eastAsia="Aptos"/>
          <w:noProof/>
        </w:rPr>
        <w:drawing>
          <wp:inline distT="0" distB="0" distL="0" distR="0" wp14:anchorId="7335E089" wp14:editId="49677C38">
            <wp:extent cx="3042285" cy="1426845"/>
            <wp:effectExtent l="0" t="0" r="5715" b="1905"/>
            <wp:docPr id="13379939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2285" cy="1426845"/>
                    </a:xfrm>
                    <a:prstGeom prst="rect">
                      <a:avLst/>
                    </a:prstGeom>
                    <a:noFill/>
                  </pic:spPr>
                </pic:pic>
              </a:graphicData>
            </a:graphic>
          </wp:inline>
        </w:drawing>
      </w:r>
    </w:p>
    <w:p w14:paraId="3E66FF7A" w14:textId="21D87E56" w:rsidR="00D67D83" w:rsidRDefault="00D67D83" w:rsidP="00E16931">
      <w:pPr>
        <w:jc w:val="center"/>
        <w:rPr>
          <w:rFonts w:eastAsia="Aptos"/>
        </w:rPr>
      </w:pPr>
      <w:r w:rsidRPr="00D67D83">
        <w:rPr>
          <w:rFonts w:eastAsia="Aptos"/>
        </w:rPr>
        <w:t xml:space="preserve">Use a disposable tape or one that can be cleaned with </w:t>
      </w:r>
      <w:proofErr w:type="spellStart"/>
      <w:r w:rsidR="00411180">
        <w:rPr>
          <w:rFonts w:eastAsia="Aptos"/>
        </w:rPr>
        <w:t>C</w:t>
      </w:r>
      <w:r w:rsidRPr="00D67D83">
        <w:rPr>
          <w:rFonts w:eastAsia="Aptos"/>
        </w:rPr>
        <w:t>linell</w:t>
      </w:r>
      <w:proofErr w:type="spellEnd"/>
      <w:r w:rsidRPr="00D67D83">
        <w:rPr>
          <w:rFonts w:eastAsia="Aptos"/>
        </w:rPr>
        <w:t xml:space="preserve"> wipes or equivalent.</w:t>
      </w:r>
    </w:p>
    <w:p w14:paraId="3C14437D" w14:textId="70B551A0" w:rsidR="00D67D83" w:rsidRDefault="004B61D6" w:rsidP="00D67D83">
      <w:pPr>
        <w:jc w:val="center"/>
        <w:rPr>
          <w:rFonts w:eastAsia="Aptos"/>
        </w:rPr>
      </w:pPr>
      <w:r>
        <w:rPr>
          <w:rFonts w:eastAsia="Aptos"/>
          <w:noProof/>
        </w:rPr>
        <w:drawing>
          <wp:inline distT="0" distB="0" distL="0" distR="0" wp14:anchorId="1ECB4086" wp14:editId="7709539E">
            <wp:extent cx="2056451" cy="1542338"/>
            <wp:effectExtent l="0" t="0" r="1270" b="1270"/>
            <wp:docPr id="2082045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45989" name="Picture 2082045989"/>
                    <pic:cNvPicPr/>
                  </pic:nvPicPr>
                  <pic:blipFill>
                    <a:blip r:embed="rId24">
                      <a:extLst>
                        <a:ext uri="{28A0092B-C50C-407E-A947-70E740481C1C}">
                          <a14:useLocalDpi xmlns:a14="http://schemas.microsoft.com/office/drawing/2010/main" val="0"/>
                        </a:ext>
                      </a:extLst>
                    </a:blip>
                    <a:stretch>
                      <a:fillRect/>
                    </a:stretch>
                  </pic:blipFill>
                  <pic:spPr>
                    <a:xfrm>
                      <a:off x="0" y="0"/>
                      <a:ext cx="2084348" cy="1563261"/>
                    </a:xfrm>
                    <a:prstGeom prst="rect">
                      <a:avLst/>
                    </a:prstGeom>
                  </pic:spPr>
                </pic:pic>
              </a:graphicData>
            </a:graphic>
          </wp:inline>
        </w:drawing>
      </w:r>
    </w:p>
    <w:p w14:paraId="0C84B42E" w14:textId="10FE1782" w:rsidR="00D67D83" w:rsidRDefault="00D67D83" w:rsidP="00E16931">
      <w:pPr>
        <w:jc w:val="center"/>
        <w:rPr>
          <w:rFonts w:eastAsia="Aptos"/>
        </w:rPr>
      </w:pPr>
      <w:r w:rsidRPr="4598283C">
        <w:rPr>
          <w:rFonts w:eastAsia="Aptos"/>
        </w:rPr>
        <w:t>Use the clock face method to record the measurements</w:t>
      </w:r>
    </w:p>
    <w:p w14:paraId="46128DA5" w14:textId="3BD9D533" w:rsidR="00D67D83" w:rsidRDefault="00B542F9" w:rsidP="00D67D83">
      <w:pPr>
        <w:jc w:val="center"/>
        <w:rPr>
          <w:rFonts w:eastAsia="Aptos"/>
        </w:rPr>
      </w:pPr>
      <w:r>
        <w:rPr>
          <w:rFonts w:eastAsia="Aptos"/>
          <w:noProof/>
        </w:rPr>
        <w:drawing>
          <wp:inline distT="0" distB="0" distL="0" distR="0" wp14:anchorId="1AF67A42" wp14:editId="2ED4E8A9">
            <wp:extent cx="2005202" cy="2366387"/>
            <wp:effectExtent l="0" t="0" r="0" b="0"/>
            <wp:docPr id="698243225" name="Picture 3" descr="A diagram of a skin condi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43225" name="Picture 3" descr="A diagram of a skin condition&#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2009106" cy="2370994"/>
                    </a:xfrm>
                    <a:prstGeom prst="rect">
                      <a:avLst/>
                    </a:prstGeom>
                  </pic:spPr>
                </pic:pic>
              </a:graphicData>
            </a:graphic>
          </wp:inline>
        </w:drawing>
      </w:r>
    </w:p>
    <w:p w14:paraId="2CCD29B4" w14:textId="77777777" w:rsidR="00D67D83" w:rsidRDefault="00D67D83" w:rsidP="00E16931">
      <w:pPr>
        <w:spacing w:before="0"/>
        <w:jc w:val="center"/>
      </w:pPr>
      <w:r>
        <w:t>When measuring any tunnelling and/or undermining</w:t>
      </w:r>
    </w:p>
    <w:p w14:paraId="3D2182CD" w14:textId="77777777" w:rsidR="00D67D83" w:rsidRDefault="00D67D83" w:rsidP="00D67D83">
      <w:pPr>
        <w:rPr>
          <w:rFonts w:eastAsia="Aptos"/>
        </w:rPr>
      </w:pPr>
    </w:p>
    <w:p w14:paraId="2D299BFE" w14:textId="77777777" w:rsidR="00D67D83" w:rsidRPr="00D67D83" w:rsidRDefault="00D67D83" w:rsidP="00D67D83">
      <w:pPr>
        <w:rPr>
          <w:rFonts w:eastAsia="Aptos"/>
        </w:rPr>
      </w:pPr>
    </w:p>
    <w:p w14:paraId="6CD97DF6" w14:textId="77777777" w:rsidR="00D67D83" w:rsidRDefault="00D67D83" w:rsidP="00D67D83">
      <w:pPr>
        <w:rPr>
          <w:rFonts w:eastAsia="Aptos"/>
        </w:rPr>
      </w:pPr>
    </w:p>
    <w:p w14:paraId="2B821E96" w14:textId="77777777" w:rsidR="00D67D83" w:rsidRPr="00F7089A" w:rsidRDefault="00D67D83" w:rsidP="00D67D83"/>
    <w:p w14:paraId="5630AD66" w14:textId="77777777" w:rsidR="00F7089A" w:rsidRDefault="00F7089A" w:rsidP="00BE1EF3"/>
    <w:p w14:paraId="61829076" w14:textId="77777777" w:rsidR="00295F59" w:rsidRDefault="00295F59" w:rsidP="00ED16EC">
      <w:pPr>
        <w:rPr>
          <w:rFonts w:cs="Arial"/>
          <w:szCs w:val="22"/>
        </w:rPr>
        <w:sectPr w:rsidR="00295F59" w:rsidSect="00036244">
          <w:pgSz w:w="12240" w:h="15840"/>
          <w:pgMar w:top="1440" w:right="1440" w:bottom="1440" w:left="1440" w:header="709" w:footer="709" w:gutter="0"/>
          <w:cols w:space="708"/>
          <w:docGrid w:linePitch="360"/>
        </w:sectPr>
      </w:pPr>
    </w:p>
    <w:p w14:paraId="7A681E6A" w14:textId="6378D292" w:rsidR="00C676A7" w:rsidRPr="000C163A" w:rsidRDefault="00F7089A" w:rsidP="00BE1EF3">
      <w:pPr>
        <w:pStyle w:val="Heading1"/>
      </w:pPr>
      <w:bookmarkStart w:id="4" w:name="_Toc187924175"/>
      <w:r w:rsidRPr="00BE1EF3">
        <w:lastRenderedPageBreak/>
        <w:t>SOP</w:t>
      </w:r>
      <w:r w:rsidRPr="000C163A">
        <w:t xml:space="preserve"> 4</w:t>
      </w:r>
      <w:r w:rsidR="00D67D83">
        <w:t xml:space="preserve">  Garment Choice and Ordering</w:t>
      </w:r>
      <w:bookmarkEnd w:id="4"/>
    </w:p>
    <w:tbl>
      <w:tblPr>
        <w:tblW w:w="9351" w:type="dxa"/>
        <w:tblBorders>
          <w:top w:val="single" w:sz="4" w:space="0" w:color="auto"/>
          <w:left w:val="single" w:sz="4" w:space="0" w:color="auto"/>
          <w:right w:val="single" w:sz="4" w:space="0" w:color="auto"/>
        </w:tblBorders>
        <w:tblLook w:val="01E0" w:firstRow="1" w:lastRow="1" w:firstColumn="1" w:lastColumn="1" w:noHBand="0" w:noVBand="0"/>
      </w:tblPr>
      <w:tblGrid>
        <w:gridCol w:w="9351"/>
      </w:tblGrid>
      <w:tr w:rsidR="006979D0" w:rsidRPr="00627A52" w14:paraId="3318DA48" w14:textId="77777777" w:rsidTr="008E3441">
        <w:tc>
          <w:tcPr>
            <w:tcW w:w="9351" w:type="dxa"/>
            <w:tcBorders>
              <w:top w:val="single" w:sz="4" w:space="0" w:color="auto"/>
              <w:bottom w:val="single" w:sz="4" w:space="0" w:color="auto"/>
            </w:tcBorders>
            <w:shd w:val="clear" w:color="auto" w:fill="E6E6E6"/>
          </w:tcPr>
          <w:p w14:paraId="174BF769" w14:textId="77777777" w:rsidR="006979D0" w:rsidRPr="00627A52" w:rsidRDefault="006979D0" w:rsidP="00ED16EC">
            <w:pPr>
              <w:rPr>
                <w:rFonts w:cs="Arial"/>
                <w:b/>
                <w:i/>
              </w:rPr>
            </w:pPr>
            <w:bookmarkStart w:id="5" w:name="_Hlk187047719"/>
            <w:r w:rsidRPr="00C676A7">
              <w:rPr>
                <w:rFonts w:cs="Arial"/>
                <w:b/>
                <w:i/>
                <w:szCs w:val="22"/>
              </w:rPr>
              <w:t>Purpose</w:t>
            </w:r>
          </w:p>
        </w:tc>
      </w:tr>
    </w:tbl>
    <w:bookmarkEnd w:id="5"/>
    <w:p w14:paraId="2BA226A1" w14:textId="468B4436" w:rsidR="006979D0" w:rsidRPr="00F7089A" w:rsidRDefault="00D67D83" w:rsidP="00BE1EF3">
      <w:r w:rsidRPr="6C7F8AD5">
        <w:rPr>
          <w:rFonts w:eastAsia="Aptos"/>
        </w:rPr>
        <w:t>To support all registered nurses and SHCAs in the determining the correct compression for a specific patient to manage and treat their lower limb condition or wound.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6979D0" w:rsidRPr="00627A52" w14:paraId="611D27B9" w14:textId="77777777" w:rsidTr="008E3441">
        <w:tc>
          <w:tcPr>
            <w:tcW w:w="9351" w:type="dxa"/>
            <w:shd w:val="clear" w:color="auto" w:fill="E6E6E6"/>
          </w:tcPr>
          <w:p w14:paraId="368BB7A3" w14:textId="77777777" w:rsidR="006979D0" w:rsidRPr="00627A52" w:rsidRDefault="006979D0" w:rsidP="00ED16EC">
            <w:pPr>
              <w:rPr>
                <w:rFonts w:cs="Arial"/>
                <w:b/>
                <w:i/>
              </w:rPr>
            </w:pPr>
            <w:r w:rsidRPr="00C676A7">
              <w:rPr>
                <w:rFonts w:cs="Arial"/>
                <w:b/>
                <w:i/>
                <w:szCs w:val="22"/>
              </w:rPr>
              <w:t>Scope</w:t>
            </w:r>
          </w:p>
        </w:tc>
      </w:tr>
    </w:tbl>
    <w:p w14:paraId="180B41AD" w14:textId="77777777" w:rsidR="00E9417D" w:rsidRDefault="00E9417D" w:rsidP="00E9417D">
      <w:r w:rsidRPr="6C7F8AD5">
        <w:rPr>
          <w:rFonts w:eastAsia="Aptos"/>
        </w:rPr>
        <w:t>All FNHC staff who manage patients with these conditions.</w:t>
      </w:r>
    </w:p>
    <w:p w14:paraId="02E3395B" w14:textId="77777777" w:rsidR="00E9417D" w:rsidRDefault="00E9417D" w:rsidP="00E9417D">
      <w:r w:rsidRPr="6C7F8AD5">
        <w:rPr>
          <w:rFonts w:eastAsia="Aptos"/>
        </w:rPr>
        <w:t>Those staff who have had relevant training and competencies signed off.</w:t>
      </w:r>
    </w:p>
    <w:p w14:paraId="17AD93B2" w14:textId="7C3254E8" w:rsidR="006979D0" w:rsidRPr="00F7089A" w:rsidRDefault="00E9417D" w:rsidP="00BE1EF3">
      <w:r w:rsidRPr="6C7F8AD5">
        <w:rPr>
          <w:rFonts w:eastAsia="Aptos"/>
        </w:rPr>
        <w:t>The Tissue viability team check the request prior to processing for dispensing and can be a useful resource if the nurse/SHCA is unsure as to what to request.  The individual needs to contact the TV team to arrange to discuss the request and establish the correct product and size for their patient.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6979D0" w:rsidRPr="00627A52" w14:paraId="4D3A7614" w14:textId="77777777" w:rsidTr="008E3441">
        <w:tc>
          <w:tcPr>
            <w:tcW w:w="9351" w:type="dxa"/>
            <w:shd w:val="clear" w:color="auto" w:fill="E6E6E6"/>
          </w:tcPr>
          <w:p w14:paraId="74708134" w14:textId="77777777" w:rsidR="006979D0" w:rsidRPr="00627A52" w:rsidRDefault="006979D0" w:rsidP="00ED16EC">
            <w:pPr>
              <w:rPr>
                <w:rFonts w:cs="Arial"/>
                <w:b/>
                <w:i/>
              </w:rPr>
            </w:pPr>
            <w:r w:rsidRPr="00C676A7">
              <w:rPr>
                <w:rFonts w:cs="Arial"/>
                <w:b/>
                <w:i/>
                <w:szCs w:val="22"/>
              </w:rPr>
              <w:t>Core Requirements</w:t>
            </w:r>
            <w:r w:rsidR="009B2BAA">
              <w:rPr>
                <w:rFonts w:cs="Arial"/>
                <w:b/>
                <w:i/>
                <w:szCs w:val="22"/>
              </w:rPr>
              <w:t>/Procedure</w:t>
            </w:r>
          </w:p>
        </w:tc>
      </w:tr>
    </w:tbl>
    <w:p w14:paraId="06D83336" w14:textId="77777777" w:rsidR="00E9417D" w:rsidRDefault="00E9417D" w:rsidP="00E9417D">
      <w:r w:rsidRPr="6C7F8AD5">
        <w:rPr>
          <w:rFonts w:eastAsia="Aptos"/>
        </w:rPr>
        <w:t>The patient will have been fully assessed and deemed that the application of compression stockings and wraps is the appropriate treatment plan.</w:t>
      </w:r>
    </w:p>
    <w:p w14:paraId="2F3162E1" w14:textId="77777777" w:rsidR="00E9417D" w:rsidRDefault="00E9417D" w:rsidP="00E9417D">
      <w:r w:rsidRPr="6C7F8AD5">
        <w:rPr>
          <w:rFonts w:ascii="Aptos" w:eastAsia="Aptos" w:hAnsi="Aptos" w:cs="Aptos"/>
          <w:b/>
          <w:bCs/>
          <w:sz w:val="24"/>
        </w:rPr>
        <w:t>Team Process for Hosiery &amp; Wrap Requests:</w:t>
      </w:r>
    </w:p>
    <w:p w14:paraId="14AB176D" w14:textId="77777777" w:rsidR="00E9417D" w:rsidRDefault="00E9417D" w:rsidP="00E9417D">
      <w:r w:rsidRPr="6C7F8AD5">
        <w:rPr>
          <w:rFonts w:eastAsia="Aptos"/>
        </w:rPr>
        <w:t xml:space="preserve">The teams are responsible for assessing and deciding the type and size of compression a patient requires. If any member of the team is unsure, they need to contact the TV team and arrange to meet with them to work through the selection and sizing process for that patient. </w:t>
      </w:r>
    </w:p>
    <w:p w14:paraId="02AE613B" w14:textId="77777777" w:rsidR="00E9417D" w:rsidRDefault="00E9417D" w:rsidP="00E9417D">
      <w:r w:rsidRPr="6C7F8AD5">
        <w:rPr>
          <w:rFonts w:eastAsia="Aptos"/>
        </w:rPr>
        <w:t>The type of compression is dependent on the limb shape, level of oedema, skin fragility as well as the ability of patient to apply and if they have support/carers to apply if needed.</w:t>
      </w:r>
    </w:p>
    <w:p w14:paraId="76D4C37C" w14:textId="77777777" w:rsidR="00E9417D" w:rsidRPr="008D2121" w:rsidRDefault="00E9417D" w:rsidP="00E9417D">
      <w:pPr>
        <w:rPr>
          <w:b/>
          <w:bCs/>
        </w:rPr>
      </w:pPr>
      <w:r w:rsidRPr="008D2121">
        <w:rPr>
          <w:rFonts w:eastAsia="Aptos"/>
          <w:b/>
          <w:bCs/>
        </w:rPr>
        <w:t>Process:</w:t>
      </w:r>
    </w:p>
    <w:p w14:paraId="49970121" w14:textId="77777777" w:rsidR="00E9417D" w:rsidRPr="00E9417D" w:rsidRDefault="00E9417D" w:rsidP="00E9417D">
      <w:pPr>
        <w:pStyle w:val="ListParagraph"/>
        <w:numPr>
          <w:ilvl w:val="0"/>
          <w:numId w:val="10"/>
        </w:numPr>
        <w:ind w:left="714" w:hanging="357"/>
        <w:contextualSpacing w:val="0"/>
      </w:pPr>
      <w:r w:rsidRPr="004B23D6">
        <w:rPr>
          <w:rFonts w:eastAsia="Aptos"/>
        </w:rPr>
        <w:t>Lower limb assessment</w:t>
      </w:r>
    </w:p>
    <w:p w14:paraId="04193746" w14:textId="25CD21D0" w:rsidR="00E9417D" w:rsidRDefault="00E9417D" w:rsidP="00E9417D">
      <w:pPr>
        <w:pStyle w:val="ListParagraph"/>
        <w:numPr>
          <w:ilvl w:val="0"/>
          <w:numId w:val="10"/>
        </w:numPr>
        <w:ind w:left="714" w:hanging="357"/>
        <w:contextualSpacing w:val="0"/>
      </w:pPr>
      <w:r w:rsidRPr="00E9417D">
        <w:rPr>
          <w:rFonts w:eastAsia="Aptos"/>
        </w:rPr>
        <w:t>Photographs of both legs to show front, back and sides</w:t>
      </w:r>
    </w:p>
    <w:p w14:paraId="566A277C" w14:textId="77777777" w:rsidR="00E9417D" w:rsidRDefault="00E9417D" w:rsidP="00E9417D">
      <w:pPr>
        <w:pStyle w:val="ListParagraph"/>
        <w:numPr>
          <w:ilvl w:val="0"/>
          <w:numId w:val="10"/>
        </w:numPr>
        <w:ind w:left="714" w:hanging="357"/>
        <w:contextualSpacing w:val="0"/>
      </w:pPr>
      <w:r w:rsidRPr="004B23D6">
        <w:rPr>
          <w:rFonts w:eastAsia="Aptos"/>
        </w:rPr>
        <w:t>Doppler to have been completed – if not possible record why</w:t>
      </w:r>
    </w:p>
    <w:p w14:paraId="41799C95" w14:textId="77777777" w:rsidR="00E9417D" w:rsidRDefault="00E9417D" w:rsidP="00E9417D">
      <w:pPr>
        <w:pStyle w:val="ListParagraph"/>
        <w:numPr>
          <w:ilvl w:val="0"/>
          <w:numId w:val="10"/>
        </w:numPr>
        <w:ind w:left="714" w:hanging="357"/>
        <w:contextualSpacing w:val="0"/>
      </w:pPr>
      <w:r w:rsidRPr="004B23D6">
        <w:rPr>
          <w:rFonts w:eastAsia="Aptos"/>
        </w:rPr>
        <w:t>Determine cause: venous, arterial or mixed insufficiency</w:t>
      </w:r>
    </w:p>
    <w:p w14:paraId="7178E67A" w14:textId="77777777" w:rsidR="00E9417D" w:rsidRDefault="00E9417D" w:rsidP="00E9417D">
      <w:pPr>
        <w:pStyle w:val="ListParagraph"/>
        <w:numPr>
          <w:ilvl w:val="0"/>
          <w:numId w:val="10"/>
        </w:numPr>
        <w:ind w:left="714" w:hanging="357"/>
        <w:contextualSpacing w:val="0"/>
      </w:pPr>
      <w:r w:rsidRPr="004B23D6">
        <w:rPr>
          <w:rFonts w:eastAsia="Aptos"/>
        </w:rPr>
        <w:t>Check eligibility criteria for compression – venous or mixed insufficiency</w:t>
      </w:r>
    </w:p>
    <w:p w14:paraId="462EDB2B" w14:textId="77777777" w:rsidR="00E9417D" w:rsidRDefault="00E9417D" w:rsidP="00E9417D">
      <w:pPr>
        <w:pStyle w:val="ListParagraph"/>
        <w:numPr>
          <w:ilvl w:val="0"/>
          <w:numId w:val="10"/>
        </w:numPr>
        <w:ind w:left="714" w:hanging="357"/>
        <w:contextualSpacing w:val="0"/>
      </w:pPr>
      <w:r w:rsidRPr="004B23D6">
        <w:rPr>
          <w:rFonts w:eastAsia="Aptos"/>
        </w:rPr>
        <w:t>Patient wishes to go into compression</w:t>
      </w:r>
    </w:p>
    <w:p w14:paraId="0E9ADC69" w14:textId="77777777" w:rsidR="00E9417D" w:rsidRDefault="00E9417D" w:rsidP="00E9417D">
      <w:pPr>
        <w:pStyle w:val="ListParagraph"/>
        <w:numPr>
          <w:ilvl w:val="0"/>
          <w:numId w:val="10"/>
        </w:numPr>
        <w:ind w:left="714" w:hanging="357"/>
        <w:contextualSpacing w:val="0"/>
      </w:pPr>
      <w:r w:rsidRPr="004B23D6">
        <w:rPr>
          <w:rFonts w:eastAsia="Aptos"/>
        </w:rPr>
        <w:t>Show patient samples of hosiery and wraps</w:t>
      </w:r>
    </w:p>
    <w:p w14:paraId="66066F2D" w14:textId="77777777" w:rsidR="00E9417D" w:rsidRDefault="00E9417D" w:rsidP="00E9417D">
      <w:pPr>
        <w:pStyle w:val="ListParagraph"/>
        <w:numPr>
          <w:ilvl w:val="0"/>
          <w:numId w:val="10"/>
        </w:numPr>
        <w:ind w:left="714" w:hanging="357"/>
        <w:contextualSpacing w:val="0"/>
      </w:pPr>
      <w:r w:rsidRPr="004B23D6">
        <w:rPr>
          <w:rFonts w:eastAsia="Aptos"/>
        </w:rPr>
        <w:t>Complete measurement form</w:t>
      </w:r>
      <w:r>
        <w:rPr>
          <w:rFonts w:eastAsia="Aptos"/>
        </w:rPr>
        <w:t xml:space="preserve"> that is on EMIS in documents </w:t>
      </w:r>
    </w:p>
    <w:p w14:paraId="1FE3F2AF" w14:textId="77777777" w:rsidR="00E9417D" w:rsidRPr="00E9417D" w:rsidRDefault="00E9417D" w:rsidP="00E9417D">
      <w:pPr>
        <w:pStyle w:val="ListParagraph"/>
        <w:numPr>
          <w:ilvl w:val="0"/>
          <w:numId w:val="10"/>
        </w:numPr>
        <w:ind w:left="714" w:hanging="357"/>
        <w:contextualSpacing w:val="0"/>
      </w:pPr>
      <w:r w:rsidRPr="004B23D6">
        <w:rPr>
          <w:rFonts w:eastAsia="Aptos"/>
        </w:rPr>
        <w:lastRenderedPageBreak/>
        <w:t>Check size and fit of compression and ability to apply using samples and applicator aids and use disposable plastic leg cover to prevent contamination of samples</w:t>
      </w:r>
    </w:p>
    <w:p w14:paraId="20C2B9DE" w14:textId="77777777" w:rsidR="00E9417D" w:rsidRDefault="00E9417D" w:rsidP="00E9417D">
      <w:pPr>
        <w:pStyle w:val="ListParagraph"/>
        <w:numPr>
          <w:ilvl w:val="0"/>
          <w:numId w:val="10"/>
        </w:numPr>
        <w:ind w:left="714" w:hanging="357"/>
        <w:contextualSpacing w:val="0"/>
      </w:pPr>
      <w:r w:rsidRPr="004B23D6">
        <w:rPr>
          <w:rFonts w:eastAsia="Aptos"/>
        </w:rPr>
        <w:t xml:space="preserve">Send fully completed measurement form to:  </w:t>
      </w:r>
      <w:hyperlink r:id="rId26">
        <w:r w:rsidRPr="004B23D6">
          <w:rPr>
            <w:rStyle w:val="Hyperlink"/>
            <w:rFonts w:ascii="Aptos" w:eastAsia="Aptos" w:hAnsi="Aptos" w:cs="Aptos"/>
            <w:sz w:val="24"/>
          </w:rPr>
          <w:t>compression@fnhc.org.je</w:t>
        </w:r>
      </w:hyperlink>
      <w:r w:rsidRPr="004B23D6">
        <w:rPr>
          <w:rFonts w:eastAsia="Aptos"/>
        </w:rPr>
        <w:t xml:space="preserve">  </w:t>
      </w:r>
    </w:p>
    <w:p w14:paraId="69614D31" w14:textId="77777777" w:rsidR="00E9417D" w:rsidRDefault="00E9417D" w:rsidP="00E9417D">
      <w:pPr>
        <w:pStyle w:val="ListParagraph"/>
        <w:numPr>
          <w:ilvl w:val="0"/>
          <w:numId w:val="10"/>
        </w:numPr>
        <w:ind w:left="714" w:hanging="357"/>
        <w:contextualSpacing w:val="0"/>
      </w:pPr>
      <w:r w:rsidRPr="004B23D6">
        <w:rPr>
          <w:rFonts w:eastAsia="Aptos"/>
        </w:rPr>
        <w:t>Confirmation will be sent of receipt and processing will commence</w:t>
      </w:r>
    </w:p>
    <w:p w14:paraId="54DB3EF2" w14:textId="77777777" w:rsidR="00E9417D" w:rsidRDefault="00E9417D" w:rsidP="00E9417D">
      <w:pPr>
        <w:pStyle w:val="ListParagraph"/>
        <w:numPr>
          <w:ilvl w:val="0"/>
          <w:numId w:val="10"/>
        </w:numPr>
        <w:ind w:left="714" w:hanging="357"/>
        <w:contextualSpacing w:val="0"/>
      </w:pPr>
      <w:r w:rsidRPr="004B23D6">
        <w:rPr>
          <w:rFonts w:eastAsia="Aptos"/>
        </w:rPr>
        <w:t>Order delivered to team or clinic</w:t>
      </w:r>
    </w:p>
    <w:p w14:paraId="7A0AA433" w14:textId="77777777" w:rsidR="00E9417D" w:rsidRDefault="00E9417D" w:rsidP="00E9417D">
      <w:pPr>
        <w:pStyle w:val="ListParagraph"/>
        <w:numPr>
          <w:ilvl w:val="0"/>
          <w:numId w:val="10"/>
        </w:numPr>
        <w:ind w:left="714" w:hanging="357"/>
        <w:contextualSpacing w:val="0"/>
      </w:pPr>
      <w:r w:rsidRPr="004B23D6">
        <w:rPr>
          <w:rFonts w:eastAsia="Aptos"/>
        </w:rPr>
        <w:t>Fit with patient: check ability to get on and off correctly</w:t>
      </w:r>
    </w:p>
    <w:p w14:paraId="054A3403" w14:textId="77777777" w:rsidR="00E9417D" w:rsidRDefault="00E9417D" w:rsidP="00E9417D">
      <w:pPr>
        <w:pStyle w:val="ListParagraph"/>
        <w:numPr>
          <w:ilvl w:val="0"/>
          <w:numId w:val="10"/>
        </w:numPr>
        <w:ind w:left="714" w:hanging="357"/>
        <w:contextualSpacing w:val="0"/>
      </w:pPr>
      <w:r w:rsidRPr="004B23D6">
        <w:rPr>
          <w:rFonts w:eastAsia="Aptos"/>
        </w:rPr>
        <w:t>Photograph compression on patient and load to EMIS</w:t>
      </w:r>
    </w:p>
    <w:p w14:paraId="0ABA17C2" w14:textId="77777777" w:rsidR="00E9417D" w:rsidRDefault="00E9417D" w:rsidP="00E9417D">
      <w:pPr>
        <w:pStyle w:val="ListParagraph"/>
        <w:numPr>
          <w:ilvl w:val="0"/>
          <w:numId w:val="10"/>
        </w:numPr>
        <w:ind w:left="714" w:hanging="357"/>
        <w:contextualSpacing w:val="0"/>
      </w:pPr>
      <w:r w:rsidRPr="004B23D6">
        <w:rPr>
          <w:rFonts w:eastAsia="Aptos"/>
        </w:rPr>
        <w:t>If nurse unhappy with fit do not leave compression with the patient: return with patient details, reason for return and what is required</w:t>
      </w:r>
    </w:p>
    <w:p w14:paraId="202E1797" w14:textId="77777777" w:rsidR="00E9417D" w:rsidRDefault="00E9417D" w:rsidP="00E9417D">
      <w:r w:rsidRPr="6C7F8AD5">
        <w:rPr>
          <w:rFonts w:eastAsia="Aptos"/>
          <w:b/>
          <w:bCs/>
        </w:rPr>
        <w:t>TV team &amp; Stores role</w:t>
      </w:r>
      <w:r w:rsidRPr="003C57EE">
        <w:rPr>
          <w:rFonts w:eastAsia="Aptos"/>
          <w:b/>
          <w:bCs/>
        </w:rPr>
        <w:t>:</w:t>
      </w:r>
    </w:p>
    <w:p w14:paraId="234BB27B" w14:textId="77777777" w:rsidR="00E9417D" w:rsidRDefault="00E9417D" w:rsidP="00E9417D">
      <w:r w:rsidRPr="6C7F8AD5">
        <w:rPr>
          <w:rFonts w:eastAsia="Aptos"/>
        </w:rPr>
        <w:t>The type of compression is dependent on the limb shape, level of oedema, skin fragility as well as the ability of patient to apply and if they have support/carers to apply if needed.</w:t>
      </w:r>
    </w:p>
    <w:p w14:paraId="2A0ADC1F" w14:textId="77777777" w:rsidR="00E9417D" w:rsidRPr="003C57EE" w:rsidRDefault="00E9417D" w:rsidP="00E9417D">
      <w:pPr>
        <w:rPr>
          <w:b/>
          <w:bCs/>
        </w:rPr>
      </w:pPr>
      <w:r w:rsidRPr="003C57EE">
        <w:rPr>
          <w:rFonts w:eastAsia="Aptos"/>
          <w:b/>
          <w:bCs/>
        </w:rPr>
        <w:t>TV Team Compression file:</w:t>
      </w:r>
    </w:p>
    <w:p w14:paraId="7DAB5704" w14:textId="77777777" w:rsidR="00E9417D" w:rsidRDefault="00E9417D" w:rsidP="00E9417D">
      <w:pPr>
        <w:pStyle w:val="ListParagraph"/>
        <w:numPr>
          <w:ilvl w:val="0"/>
          <w:numId w:val="11"/>
        </w:numPr>
        <w:contextualSpacing w:val="0"/>
      </w:pPr>
      <w:r w:rsidRPr="004B23D6">
        <w:rPr>
          <w:rFonts w:eastAsia="Aptos"/>
        </w:rPr>
        <w:t>Email received from team requesting hosiery</w:t>
      </w:r>
    </w:p>
    <w:p w14:paraId="313638C7" w14:textId="77777777" w:rsidR="00E9417D" w:rsidRDefault="00E9417D" w:rsidP="00E9417D">
      <w:pPr>
        <w:pStyle w:val="ListParagraph"/>
        <w:numPr>
          <w:ilvl w:val="0"/>
          <w:numId w:val="11"/>
        </w:numPr>
        <w:contextualSpacing w:val="0"/>
      </w:pPr>
      <w:r w:rsidRPr="004B23D6">
        <w:rPr>
          <w:rFonts w:eastAsia="Aptos"/>
        </w:rPr>
        <w:t>Check measuring form completed and product/size documented, if not then contact nurse sending it and arrange to meet to work out correct product and size required.</w:t>
      </w:r>
    </w:p>
    <w:p w14:paraId="082CFBBE" w14:textId="77777777" w:rsidR="00E9417D" w:rsidRDefault="00E9417D" w:rsidP="00E9417D">
      <w:pPr>
        <w:pStyle w:val="ListParagraph"/>
        <w:numPr>
          <w:ilvl w:val="0"/>
          <w:numId w:val="11"/>
        </w:numPr>
        <w:contextualSpacing w:val="0"/>
      </w:pPr>
      <w:r w:rsidRPr="004B23D6">
        <w:rPr>
          <w:rFonts w:eastAsia="Aptos"/>
        </w:rPr>
        <w:t>If form complete, quickly check choices/size then send to Stores on Hosiery Request Form where it will be dispensed and taken to team or clinics</w:t>
      </w:r>
    </w:p>
    <w:p w14:paraId="40C26C82" w14:textId="77777777" w:rsidR="00E9417D" w:rsidRDefault="00E9417D" w:rsidP="00E9417D">
      <w:pPr>
        <w:pStyle w:val="ListParagraph"/>
        <w:numPr>
          <w:ilvl w:val="0"/>
          <w:numId w:val="11"/>
        </w:numPr>
        <w:contextualSpacing w:val="0"/>
      </w:pPr>
      <w:r w:rsidRPr="004B23D6">
        <w:rPr>
          <w:rFonts w:eastAsia="Aptos"/>
        </w:rPr>
        <w:t>Record on EMIS hosiery order received, outcome and complete hosiery request form for patient notes.</w:t>
      </w:r>
    </w:p>
    <w:p w14:paraId="7DC991D0" w14:textId="77777777" w:rsidR="00E9417D" w:rsidRDefault="00E9417D" w:rsidP="00E9417D">
      <w:pPr>
        <w:pStyle w:val="ListParagraph"/>
        <w:numPr>
          <w:ilvl w:val="0"/>
          <w:numId w:val="11"/>
        </w:numPr>
        <w:contextualSpacing w:val="0"/>
      </w:pPr>
      <w:r w:rsidRPr="004B23D6">
        <w:rPr>
          <w:rFonts w:eastAsia="Aptos"/>
        </w:rPr>
        <w:t>Save electronic copy of hosiery request form in TVN compression folder and print copy for compression folder to aid follow ups</w:t>
      </w:r>
    </w:p>
    <w:p w14:paraId="38EBC98E" w14:textId="77777777" w:rsidR="00E9417D" w:rsidRDefault="00E9417D" w:rsidP="00E9417D">
      <w:pPr>
        <w:pStyle w:val="ListParagraph"/>
        <w:numPr>
          <w:ilvl w:val="0"/>
          <w:numId w:val="11"/>
        </w:numPr>
        <w:contextualSpacing w:val="0"/>
      </w:pPr>
      <w:r w:rsidRPr="004B23D6">
        <w:rPr>
          <w:rFonts w:eastAsia="Aptos"/>
        </w:rPr>
        <w:t>Weekly check with Stores to update Hosiery Request Form as dispensed or still pending</w:t>
      </w:r>
    </w:p>
    <w:p w14:paraId="48A02321" w14:textId="77777777" w:rsidR="00E9417D" w:rsidRDefault="00E9417D" w:rsidP="00E9417D">
      <w:pPr>
        <w:pStyle w:val="ListParagraph"/>
        <w:numPr>
          <w:ilvl w:val="0"/>
          <w:numId w:val="11"/>
        </w:numPr>
        <w:contextualSpacing w:val="0"/>
      </w:pPr>
      <w:r w:rsidRPr="004B23D6">
        <w:rPr>
          <w:rFonts w:eastAsia="Aptos"/>
        </w:rPr>
        <w:t>M</w:t>
      </w:r>
      <w:r>
        <w:rPr>
          <w:rFonts w:eastAsia="Aptos"/>
        </w:rPr>
        <w:t xml:space="preserve">ade </w:t>
      </w:r>
      <w:r w:rsidRPr="004B23D6">
        <w:rPr>
          <w:rFonts w:eastAsia="Aptos"/>
        </w:rPr>
        <w:t>T</w:t>
      </w:r>
      <w:r>
        <w:rPr>
          <w:rFonts w:eastAsia="Aptos"/>
        </w:rPr>
        <w:t xml:space="preserve">o </w:t>
      </w:r>
      <w:r w:rsidRPr="004B23D6">
        <w:rPr>
          <w:rFonts w:eastAsia="Aptos"/>
        </w:rPr>
        <w:t>M</w:t>
      </w:r>
      <w:r>
        <w:rPr>
          <w:rFonts w:eastAsia="Aptos"/>
        </w:rPr>
        <w:t>easure</w:t>
      </w:r>
      <w:r w:rsidRPr="004B23D6">
        <w:rPr>
          <w:rFonts w:eastAsia="Aptos"/>
        </w:rPr>
        <w:t xml:space="preserve"> forms to be emailed to Essity: </w:t>
      </w:r>
      <w:hyperlink r:id="rId27" w:history="1">
        <w:r w:rsidRPr="00EA5A1C">
          <w:rPr>
            <w:rStyle w:val="Hyperlink"/>
            <w:rFonts w:ascii="Aptos" w:eastAsia="Aptos" w:hAnsi="Aptos" w:cs="Aptos"/>
            <w:sz w:val="24"/>
          </w:rPr>
          <w:t>Compression.uk@jobst.com</w:t>
        </w:r>
      </w:hyperlink>
      <w:r w:rsidRPr="004B23D6">
        <w:rPr>
          <w:rFonts w:eastAsia="Aptos"/>
          <w:color w:val="0070C0"/>
        </w:rPr>
        <w:t xml:space="preserve">   </w:t>
      </w:r>
      <w:r w:rsidRPr="004B23D6">
        <w:rPr>
          <w:rFonts w:eastAsia="Aptos"/>
        </w:rPr>
        <w:t xml:space="preserve">save a printed copy in file </w:t>
      </w:r>
    </w:p>
    <w:p w14:paraId="42707AF6" w14:textId="77777777" w:rsidR="00E9417D" w:rsidRDefault="00E9417D" w:rsidP="00E9417D">
      <w:pPr>
        <w:pStyle w:val="ListParagraph"/>
        <w:numPr>
          <w:ilvl w:val="0"/>
          <w:numId w:val="11"/>
        </w:numPr>
        <w:contextualSpacing w:val="0"/>
      </w:pPr>
      <w:r w:rsidRPr="004B23D6">
        <w:rPr>
          <w:rFonts w:eastAsia="Aptos"/>
        </w:rPr>
        <w:t>Edit MTM form and update when received</w:t>
      </w:r>
    </w:p>
    <w:p w14:paraId="7029FE44" w14:textId="77777777" w:rsidR="00E9417D" w:rsidRDefault="00E9417D" w:rsidP="00E9417D">
      <w:pPr>
        <w:pStyle w:val="ListParagraph"/>
        <w:numPr>
          <w:ilvl w:val="0"/>
          <w:numId w:val="11"/>
        </w:numPr>
        <w:contextualSpacing w:val="0"/>
      </w:pPr>
      <w:r w:rsidRPr="004B23D6">
        <w:rPr>
          <w:rFonts w:eastAsia="Aptos"/>
        </w:rPr>
        <w:t>Save emails in relevant folders on shared compression email to enable checks are possible</w:t>
      </w:r>
    </w:p>
    <w:p w14:paraId="160C5ACF" w14:textId="5B025DA1" w:rsidR="00E9417D" w:rsidRPr="00AA13AD" w:rsidRDefault="00E9417D" w:rsidP="00E9417D">
      <w:pPr>
        <w:pStyle w:val="ListParagraph"/>
        <w:numPr>
          <w:ilvl w:val="0"/>
          <w:numId w:val="11"/>
        </w:numPr>
        <w:contextualSpacing w:val="0"/>
        <w:rPr>
          <w:rFonts w:eastAsia="Aptos"/>
        </w:rPr>
        <w:sectPr w:rsidR="00E9417D" w:rsidRPr="00AA13AD" w:rsidSect="00E9417D">
          <w:pgSz w:w="12240" w:h="15840"/>
          <w:pgMar w:top="1440" w:right="1440" w:bottom="1440" w:left="1440" w:header="709" w:footer="709" w:gutter="0"/>
          <w:cols w:space="708"/>
          <w:docGrid w:linePitch="360"/>
        </w:sectPr>
      </w:pPr>
      <w:r w:rsidRPr="004B23D6">
        <w:rPr>
          <w:rFonts w:eastAsia="Aptos"/>
        </w:rPr>
        <w:t>regularly review “follow up needed” folder in compression email to review any outstanding orders and offer team support where neede</w:t>
      </w:r>
      <w:r>
        <w:rPr>
          <w:rFonts w:eastAsia="Aptos"/>
        </w:rPr>
        <w:t>d</w:t>
      </w:r>
    </w:p>
    <w:p w14:paraId="708B081A" w14:textId="64E83523" w:rsidR="00E9417D" w:rsidRDefault="00E9417D" w:rsidP="00E9417D">
      <w:pPr>
        <w:pStyle w:val="Heading1"/>
      </w:pPr>
      <w:bookmarkStart w:id="6" w:name="_Toc187924176"/>
      <w:r>
        <w:lastRenderedPageBreak/>
        <w:t>SOP 5  Recalling Patient for Fitting and Ongoing Care</w:t>
      </w:r>
      <w:bookmarkEnd w:id="6"/>
    </w:p>
    <w:tbl>
      <w:tblPr>
        <w:tblW w:w="9493" w:type="dxa"/>
        <w:tblBorders>
          <w:top w:val="single" w:sz="4" w:space="0" w:color="auto"/>
          <w:left w:val="single" w:sz="4" w:space="0" w:color="auto"/>
          <w:right w:val="single" w:sz="4" w:space="0" w:color="auto"/>
        </w:tblBorders>
        <w:tblLook w:val="01E0" w:firstRow="1" w:lastRow="1" w:firstColumn="1" w:lastColumn="1" w:noHBand="0" w:noVBand="0"/>
      </w:tblPr>
      <w:tblGrid>
        <w:gridCol w:w="9493"/>
      </w:tblGrid>
      <w:tr w:rsidR="00E9417D" w:rsidRPr="00627A52" w14:paraId="26676325" w14:textId="77777777" w:rsidTr="008E3441">
        <w:tc>
          <w:tcPr>
            <w:tcW w:w="9493" w:type="dxa"/>
            <w:tcBorders>
              <w:top w:val="single" w:sz="4" w:space="0" w:color="auto"/>
              <w:bottom w:val="single" w:sz="4" w:space="0" w:color="auto"/>
            </w:tcBorders>
            <w:shd w:val="clear" w:color="auto" w:fill="E6E6E6"/>
          </w:tcPr>
          <w:p w14:paraId="46C59EBC" w14:textId="77777777" w:rsidR="00E9417D" w:rsidRPr="00627A52" w:rsidRDefault="00E9417D" w:rsidP="00165ADC">
            <w:pPr>
              <w:rPr>
                <w:rFonts w:cs="Arial"/>
                <w:b/>
                <w:i/>
              </w:rPr>
            </w:pPr>
            <w:r w:rsidRPr="00C676A7">
              <w:rPr>
                <w:rFonts w:cs="Arial"/>
                <w:b/>
                <w:i/>
                <w:szCs w:val="22"/>
              </w:rPr>
              <w:t>Purpose</w:t>
            </w:r>
          </w:p>
        </w:tc>
      </w:tr>
    </w:tbl>
    <w:p w14:paraId="5649DC27" w14:textId="4BCEDE94" w:rsidR="00E9417D" w:rsidRDefault="00E9417D" w:rsidP="00E9417D">
      <w:r w:rsidRPr="11D49A02">
        <w:rPr>
          <w:rFonts w:eastAsia="Aptos"/>
        </w:rPr>
        <w:t xml:space="preserve">To ensure the stockings ordered are a correct fit, to show and educate the patient on when and how to apply/remove and care for their garments.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E9417D" w:rsidRPr="00627A52" w14:paraId="543DF521" w14:textId="77777777" w:rsidTr="008E3441">
        <w:tc>
          <w:tcPr>
            <w:tcW w:w="9493" w:type="dxa"/>
            <w:shd w:val="clear" w:color="auto" w:fill="E6E6E6"/>
          </w:tcPr>
          <w:p w14:paraId="515F68A2" w14:textId="77777777" w:rsidR="00E9417D" w:rsidRPr="00627A52" w:rsidRDefault="00E9417D" w:rsidP="00165ADC">
            <w:pPr>
              <w:rPr>
                <w:rFonts w:cs="Arial"/>
                <w:b/>
                <w:i/>
              </w:rPr>
            </w:pPr>
            <w:r w:rsidRPr="00C676A7">
              <w:rPr>
                <w:rFonts w:cs="Arial"/>
                <w:b/>
                <w:i/>
                <w:szCs w:val="22"/>
              </w:rPr>
              <w:t>Scope</w:t>
            </w:r>
          </w:p>
        </w:tc>
      </w:tr>
    </w:tbl>
    <w:p w14:paraId="553C52C4" w14:textId="77777777" w:rsidR="00E9417D" w:rsidRDefault="00E9417D" w:rsidP="00E9417D">
      <w:r w:rsidRPr="11D49A02">
        <w:rPr>
          <w:rFonts w:eastAsia="Aptos"/>
        </w:rPr>
        <w:t xml:space="preserve">Registered </w:t>
      </w:r>
      <w:r>
        <w:rPr>
          <w:rFonts w:eastAsia="Aptos"/>
        </w:rPr>
        <w:t>nurses</w:t>
      </w:r>
      <w:r w:rsidRPr="11D49A02">
        <w:rPr>
          <w:rFonts w:eastAsia="Aptos"/>
        </w:rPr>
        <w:t xml:space="preserve"> and SHCAs who undertake the assessments for people with lower limb conditions that require compression garments.</w:t>
      </w:r>
    </w:p>
    <w:p w14:paraId="03F9A87B" w14:textId="1558DAB1" w:rsidR="00E9417D" w:rsidRDefault="00E9417D" w:rsidP="00E9417D">
      <w:r w:rsidRPr="11D49A02">
        <w:rPr>
          <w:rFonts w:eastAsia="Aptos"/>
        </w:rPr>
        <w:t>Patients and carers who require ongoing compression garments and who will move on to self-care.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E9417D" w:rsidRPr="00627A52" w14:paraId="72582B2B" w14:textId="77777777" w:rsidTr="008E3441">
        <w:tc>
          <w:tcPr>
            <w:tcW w:w="9493" w:type="dxa"/>
            <w:shd w:val="clear" w:color="auto" w:fill="E6E6E6"/>
          </w:tcPr>
          <w:p w14:paraId="5D2BBF56" w14:textId="77777777" w:rsidR="00E9417D" w:rsidRPr="00627A52" w:rsidRDefault="00E9417D" w:rsidP="00165ADC">
            <w:pPr>
              <w:rPr>
                <w:rFonts w:cs="Arial"/>
                <w:b/>
                <w:i/>
              </w:rPr>
            </w:pPr>
            <w:r w:rsidRPr="00C676A7">
              <w:rPr>
                <w:rFonts w:cs="Arial"/>
                <w:b/>
                <w:i/>
                <w:szCs w:val="22"/>
              </w:rPr>
              <w:t>Core Requirements</w:t>
            </w:r>
            <w:r>
              <w:rPr>
                <w:rFonts w:cs="Arial"/>
                <w:b/>
                <w:i/>
                <w:szCs w:val="22"/>
              </w:rPr>
              <w:t>/Procedure</w:t>
            </w:r>
          </w:p>
        </w:tc>
      </w:tr>
    </w:tbl>
    <w:p w14:paraId="77B38169" w14:textId="77777777" w:rsidR="00E9417D" w:rsidRDefault="00E9417D" w:rsidP="00E9417D">
      <w:pPr>
        <w:rPr>
          <w:rFonts w:eastAsia="Aptos"/>
        </w:rPr>
      </w:pPr>
      <w:r w:rsidRPr="11D49A02">
        <w:rPr>
          <w:rFonts w:eastAsia="Aptos"/>
        </w:rPr>
        <w:t xml:space="preserve">Make sure the patient/family/carer is deemed confident in applying compression garment properly </w:t>
      </w:r>
    </w:p>
    <w:p w14:paraId="3C788292" w14:textId="77777777" w:rsidR="00E9417D" w:rsidRDefault="00E9417D" w:rsidP="00E9417D">
      <w:pPr>
        <w:rPr>
          <w:rFonts w:eastAsia="Aptos"/>
        </w:rPr>
      </w:pPr>
      <w:r w:rsidRPr="11D49A02">
        <w:rPr>
          <w:rFonts w:eastAsia="Aptos"/>
        </w:rPr>
        <w:t xml:space="preserve">Educate on the use of applicators and assess ability of self-care or the need for carer support </w:t>
      </w:r>
    </w:p>
    <w:p w14:paraId="7635E464" w14:textId="77777777" w:rsidR="00E9417D" w:rsidRDefault="00E9417D" w:rsidP="00E9417D">
      <w:pPr>
        <w:rPr>
          <w:rFonts w:eastAsia="Aptos"/>
        </w:rPr>
      </w:pPr>
      <w:r w:rsidRPr="11D49A02">
        <w:rPr>
          <w:rFonts w:eastAsia="Aptos"/>
        </w:rPr>
        <w:t>Show patient/family/carer how to apply one leg, use single patient use limb protector so as not to contaminate stocking/wrap, and let the patient/family/carer apply the other leg under supervision teaching the correct technique</w:t>
      </w:r>
    </w:p>
    <w:p w14:paraId="0C87C9DE" w14:textId="77777777" w:rsidR="00E9417D" w:rsidRDefault="00E9417D" w:rsidP="00E9417D">
      <w:pPr>
        <w:rPr>
          <w:rFonts w:eastAsia="Aptos"/>
        </w:rPr>
      </w:pPr>
      <w:r w:rsidRPr="11D49A02">
        <w:rPr>
          <w:rFonts w:eastAsia="Aptos"/>
        </w:rPr>
        <w:t xml:space="preserve">Once the fitting is established to take a picture of the stocking on limb, whole leg(s) to show well fitting. </w:t>
      </w:r>
    </w:p>
    <w:p w14:paraId="5057EEBD" w14:textId="77777777" w:rsidR="00E9417D" w:rsidRDefault="00E9417D" w:rsidP="00E9417D">
      <w:pPr>
        <w:rPr>
          <w:rFonts w:eastAsia="Aptos"/>
          <w:i/>
          <w:iCs/>
        </w:rPr>
      </w:pPr>
      <w:r w:rsidRPr="4598283C">
        <w:rPr>
          <w:rFonts w:eastAsia="Aptos"/>
        </w:rPr>
        <w:t>Check the patient is happy with the product, colour and with/without toes is correct</w:t>
      </w:r>
    </w:p>
    <w:p w14:paraId="586E9F20" w14:textId="77777777" w:rsidR="00E9417D" w:rsidRDefault="00E9417D" w:rsidP="00E9417D">
      <w:pPr>
        <w:rPr>
          <w:rFonts w:eastAsia="Aptos"/>
          <w:i/>
          <w:iCs/>
        </w:rPr>
      </w:pPr>
      <w:r w:rsidRPr="4598283C">
        <w:rPr>
          <w:rFonts w:eastAsia="Aptos"/>
        </w:rPr>
        <w:t xml:space="preserve">Give hosiery patient information leaflet </w:t>
      </w:r>
      <w:r w:rsidRPr="4598283C">
        <w:rPr>
          <w:rFonts w:eastAsia="Aptos"/>
          <w:i/>
          <w:iCs/>
          <w:color w:val="FF0000"/>
        </w:rPr>
        <w:t>(pending)</w:t>
      </w:r>
    </w:p>
    <w:p w14:paraId="26DB7FFE" w14:textId="77777777" w:rsidR="00E9417D" w:rsidRDefault="00E9417D" w:rsidP="00E9417D">
      <w:pPr>
        <w:rPr>
          <w:rFonts w:eastAsia="Aptos"/>
        </w:rPr>
      </w:pPr>
      <w:r w:rsidRPr="4598283C">
        <w:rPr>
          <w:rFonts w:eastAsia="Aptos"/>
        </w:rPr>
        <w:t xml:space="preserve">If no other nursing needs to follow up patient in 12 weeks routine quick check of measurements if patient requires another set of stockings </w:t>
      </w:r>
    </w:p>
    <w:p w14:paraId="4DCA064B" w14:textId="77777777" w:rsidR="00E9417D" w:rsidRDefault="00E9417D" w:rsidP="00E9417D">
      <w:pPr>
        <w:rPr>
          <w:rFonts w:eastAsia="Aptos"/>
        </w:rPr>
      </w:pPr>
      <w:r w:rsidRPr="11D49A02">
        <w:rPr>
          <w:rFonts w:eastAsia="Aptos"/>
        </w:rPr>
        <w:t>Thereafter will be 6 monthly or annual recall for Doppler check and reassessment depending on wear or changes in condition, or recurrence of leg ulceration, remeasure limb (hosiery measuring form as above) and check which size and product are needed, this may be different from the original decisions made.</w:t>
      </w:r>
      <w:r>
        <w:rPr>
          <w:rFonts w:eastAsia="Aptos"/>
        </w:rPr>
        <w:t xml:space="preserve"> This should be added to the EMIS scheduling system for each team.</w:t>
      </w:r>
    </w:p>
    <w:p w14:paraId="41F296B2" w14:textId="77777777" w:rsidR="00E9417D" w:rsidRDefault="00E9417D" w:rsidP="00E9417D"/>
    <w:p w14:paraId="2262C7C3" w14:textId="77777777" w:rsidR="00E9417D" w:rsidRDefault="00E9417D" w:rsidP="00E9417D"/>
    <w:p w14:paraId="1C52BC5F" w14:textId="77777777" w:rsidR="00E9417D" w:rsidRDefault="00E9417D" w:rsidP="00E9417D"/>
    <w:p w14:paraId="0953E94B" w14:textId="77777777" w:rsidR="00E9417D" w:rsidRDefault="00E9417D" w:rsidP="00E9417D"/>
    <w:p w14:paraId="1CE33192" w14:textId="77777777" w:rsidR="00E9417D" w:rsidRPr="00E9417D" w:rsidRDefault="00E9417D" w:rsidP="00E9417D"/>
    <w:p w14:paraId="66204FF1" w14:textId="77777777" w:rsidR="00BE1EF3" w:rsidRDefault="00BE1EF3" w:rsidP="00BE1EF3"/>
    <w:p w14:paraId="2DBF0D7D" w14:textId="77777777" w:rsidR="00036244" w:rsidRDefault="00036244" w:rsidP="00BE1EF3">
      <w:pPr>
        <w:sectPr w:rsidR="00036244" w:rsidSect="00036244">
          <w:pgSz w:w="12240" w:h="15840"/>
          <w:pgMar w:top="1440" w:right="1440" w:bottom="1440" w:left="1440" w:header="709" w:footer="709" w:gutter="0"/>
          <w:cols w:space="708"/>
          <w:docGrid w:linePitch="360"/>
        </w:sectPr>
      </w:pPr>
    </w:p>
    <w:p w14:paraId="071E4E01" w14:textId="77777777" w:rsidR="00295F59" w:rsidRDefault="00BE1EF3" w:rsidP="00BE1EF3">
      <w:pPr>
        <w:pStyle w:val="Heading1"/>
      </w:pPr>
      <w:bookmarkStart w:id="7" w:name="_Toc187924177"/>
      <w:r>
        <w:lastRenderedPageBreak/>
        <w:t>References</w:t>
      </w:r>
      <w:bookmarkEnd w:id="7"/>
    </w:p>
    <w:p w14:paraId="6B62F1B3" w14:textId="77777777" w:rsidR="00BE1EF3" w:rsidRDefault="00BE1EF3" w:rsidP="00BE1EF3"/>
    <w:p w14:paraId="5BC9E049" w14:textId="77777777" w:rsidR="00E9417D" w:rsidRPr="00391113" w:rsidRDefault="00E9417D" w:rsidP="00E9417D">
      <w:pPr>
        <w:rPr>
          <w:rFonts w:eastAsia="Aptos"/>
        </w:rPr>
      </w:pPr>
      <w:r w:rsidRPr="00391113">
        <w:rPr>
          <w:rFonts w:eastAsia="Aptos"/>
        </w:rPr>
        <w:t xml:space="preserve">National Wound Care Strategy Programme (NWCSP) (2024) Lower Limb Recommendations. Available at: </w:t>
      </w:r>
      <w:hyperlink r:id="rId28" w:history="1">
        <w:r w:rsidRPr="00391113">
          <w:rPr>
            <w:u w:val="single"/>
          </w:rPr>
          <w:t>NWCSP-Leg-Ulcer-Recommendations-final-version-15.07.2024.pdf</w:t>
        </w:r>
      </w:hyperlink>
      <w:r w:rsidRPr="00391113">
        <w:t xml:space="preserve"> Accessed on: 10.10.24</w:t>
      </w:r>
    </w:p>
    <w:p w14:paraId="6AAE41BC" w14:textId="77777777" w:rsidR="00E9417D" w:rsidRPr="00391113" w:rsidRDefault="00E9417D" w:rsidP="00E9417D">
      <w:pPr>
        <w:rPr>
          <w:rFonts w:eastAsia="Aptos"/>
        </w:rPr>
      </w:pPr>
      <w:r w:rsidRPr="00391113">
        <w:t xml:space="preserve">National Wound Care Strategy Programme. Digital Images in Wound Care. Available at: </w:t>
      </w:r>
      <w:r w:rsidRPr="00391113">
        <w:rPr>
          <w:u w:val="single"/>
        </w:rPr>
        <w:t>https://www.nationalwoundcarestrategy.net/wpcontent/uploads/2021/09/Digital-Images-in-wound-care-17Sept24.pdf</w:t>
      </w:r>
      <w:r w:rsidRPr="00391113">
        <w:t xml:space="preserve"> Accessed on: 10.10.24</w:t>
      </w:r>
    </w:p>
    <w:p w14:paraId="3A1CB4BF" w14:textId="77777777" w:rsidR="00E9417D" w:rsidRDefault="00E9417D" w:rsidP="00E9417D">
      <w:pPr>
        <w:rPr>
          <w:rFonts w:eastAsia="Aptos"/>
        </w:rPr>
      </w:pPr>
      <w:r w:rsidRPr="00391113">
        <w:t xml:space="preserve">NICE. Diagnostics guidance (DG52) Automated ankle brachial pressure index measurement devices to detect peripheral arterial disease in people with leg ulcers. Available at: </w:t>
      </w:r>
      <w:hyperlink r:id="rId29" w:history="1">
        <w:r w:rsidRPr="00391113">
          <w:rPr>
            <w:rStyle w:val="Hyperlink"/>
            <w:color w:val="auto"/>
          </w:rPr>
          <w:t>https://www.nice.org.uk/guidance/dg52</w:t>
        </w:r>
      </w:hyperlink>
      <w:r w:rsidRPr="00391113">
        <w:t>. Accessed on: 10.10.24</w:t>
      </w:r>
    </w:p>
    <w:p w14:paraId="7A4EC8FE" w14:textId="77777777" w:rsidR="00E9417D" w:rsidRDefault="00E9417D" w:rsidP="00E9417D">
      <w:pPr>
        <w:jc w:val="left"/>
      </w:pPr>
      <w:r>
        <w:t xml:space="preserve">Wounds UK. Best Practice Statement: Holistic management of venous leg ulceration (second edition). Available at: </w:t>
      </w:r>
      <w:r w:rsidRPr="007D2C21">
        <w:rPr>
          <w:u w:val="single"/>
        </w:rPr>
        <w:t>https://wounds-uk.com/wpcontent/uploads/sites/2/2023/02/d9d4688943fa8146f1579be583bbb608.pdf</w:t>
      </w:r>
      <w:r>
        <w:t>. Accessed on: 10.10.24</w:t>
      </w:r>
    </w:p>
    <w:p w14:paraId="3B81AEA9" w14:textId="77777777" w:rsidR="00E9417D" w:rsidRPr="00391113" w:rsidRDefault="00E9417D" w:rsidP="00E9417D">
      <w:pPr>
        <w:rPr>
          <w:rFonts w:eastAsia="Aptos"/>
        </w:rPr>
      </w:pPr>
      <w:r>
        <w:t>Wounds UK (2023) Best Practice Statement: The use of compression therapy for peripheral oedema: considerations in people with heart failure. Wounds UK</w:t>
      </w:r>
    </w:p>
    <w:p w14:paraId="791662EE" w14:textId="77777777" w:rsidR="00E9417D" w:rsidRDefault="00E9417D" w:rsidP="00E9417D">
      <w:r w:rsidRPr="00391113">
        <w:t xml:space="preserve">Moffatt C, Martin R, </w:t>
      </w:r>
      <w:proofErr w:type="spellStart"/>
      <w:r w:rsidRPr="00391113">
        <w:t>Smithdale</w:t>
      </w:r>
      <w:proofErr w:type="spellEnd"/>
      <w:r w:rsidRPr="00391113">
        <w:t xml:space="preserve"> R (2007) Leg Ulcer Management. Blackwell Publishing, Oxford </w:t>
      </w:r>
      <w:r>
        <w:t xml:space="preserve">Royal College of Nursing (2006) Clinical Practice Guidelines: The nursing management of patients with venous leg ulcers. </w:t>
      </w:r>
    </w:p>
    <w:p w14:paraId="6ADE46FC" w14:textId="77777777" w:rsidR="00E9417D" w:rsidRDefault="00E9417D" w:rsidP="00E9417D">
      <w:pPr>
        <w:rPr>
          <w:rFonts w:eastAsia="Aptos"/>
        </w:rPr>
      </w:pPr>
      <w:r>
        <w:t>RCN, London Scottish Intercollegiate Guidelines Network (2010) Management of chronic venous leg ulcers: A national clinical guideline. SIGN</w:t>
      </w:r>
    </w:p>
    <w:p w14:paraId="02F2C34E" w14:textId="77777777" w:rsidR="00BE1EF3" w:rsidRDefault="00BE1EF3" w:rsidP="00BE1EF3">
      <w:pPr>
        <w:sectPr w:rsidR="00BE1EF3" w:rsidSect="00036244">
          <w:pgSz w:w="12240" w:h="15840"/>
          <w:pgMar w:top="1440" w:right="1440" w:bottom="1440" w:left="1440" w:header="709" w:footer="709" w:gutter="0"/>
          <w:cols w:space="708"/>
          <w:docGrid w:linePitch="360"/>
        </w:sectPr>
      </w:pPr>
    </w:p>
    <w:p w14:paraId="415A6A99" w14:textId="121600BA" w:rsidR="00BE1EF3" w:rsidRDefault="00BE1EF3" w:rsidP="00BE1EF3">
      <w:pPr>
        <w:pStyle w:val="Heading1"/>
      </w:pPr>
      <w:bookmarkStart w:id="8" w:name="_Toc187924178"/>
      <w:r>
        <w:lastRenderedPageBreak/>
        <w:t>Appendices</w:t>
      </w:r>
      <w:bookmarkEnd w:id="8"/>
    </w:p>
    <w:p w14:paraId="5A15844C" w14:textId="71269CC9" w:rsidR="00E9417D" w:rsidRDefault="00E9417D" w:rsidP="00E9417D">
      <w:pPr>
        <w:pStyle w:val="Heading1"/>
        <w:jc w:val="left"/>
      </w:pPr>
      <w:bookmarkStart w:id="9" w:name="_Toc187924179"/>
      <w:r>
        <w:rPr>
          <w:noProof/>
        </w:rPr>
        <w:drawing>
          <wp:anchor distT="0" distB="0" distL="114300" distR="114300" simplePos="0" relativeHeight="251659264" behindDoc="0" locked="0" layoutInCell="1" allowOverlap="1" wp14:anchorId="45741AD0" wp14:editId="1963A316">
            <wp:simplePos x="0" y="0"/>
            <wp:positionH relativeFrom="margin">
              <wp:posOffset>323850</wp:posOffset>
            </wp:positionH>
            <wp:positionV relativeFrom="margin">
              <wp:posOffset>571500</wp:posOffset>
            </wp:positionV>
            <wp:extent cx="5286375" cy="7630160"/>
            <wp:effectExtent l="0" t="0" r="9525" b="8890"/>
            <wp:wrapSquare wrapText="bothSides"/>
            <wp:docPr id="4160856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l="9379" t="2288" r="8754" b="1620"/>
                    <a:stretch/>
                  </pic:blipFill>
                  <pic:spPr bwMode="auto">
                    <a:xfrm>
                      <a:off x="0" y="0"/>
                      <a:ext cx="5286375" cy="7630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Appendix 1.  GP Process for Requesting FNHC Doppler Test</w:t>
      </w:r>
      <w:bookmarkEnd w:id="9"/>
    </w:p>
    <w:bookmarkStart w:id="10" w:name="_Toc187924180"/>
    <w:p w14:paraId="71A3EE4F" w14:textId="6C1A5611" w:rsidR="00E9417D" w:rsidRDefault="00A603A6" w:rsidP="001779FF">
      <w:pPr>
        <w:pStyle w:val="Heading1"/>
      </w:pPr>
      <w:r>
        <w:rPr>
          <w:noProof/>
        </w:rPr>
        <w:lastRenderedPageBreak/>
        <mc:AlternateContent>
          <mc:Choice Requires="wps">
            <w:drawing>
              <wp:anchor distT="0" distB="0" distL="114300" distR="114300" simplePos="0" relativeHeight="251663360" behindDoc="0" locked="0" layoutInCell="1" allowOverlap="1" wp14:anchorId="087FBFFE" wp14:editId="5D3C47E8">
                <wp:simplePos x="0" y="0"/>
                <wp:positionH relativeFrom="margin">
                  <wp:align>center</wp:align>
                </wp:positionH>
                <wp:positionV relativeFrom="paragraph">
                  <wp:posOffset>495300</wp:posOffset>
                </wp:positionV>
                <wp:extent cx="2905125" cy="746125"/>
                <wp:effectExtent l="0" t="0" r="28575" b="15875"/>
                <wp:wrapNone/>
                <wp:docPr id="570194500" name="Rectangle: Rounded Corners 1"/>
                <wp:cNvGraphicFramePr/>
                <a:graphic xmlns:a="http://schemas.openxmlformats.org/drawingml/2006/main">
                  <a:graphicData uri="http://schemas.microsoft.com/office/word/2010/wordprocessingShape">
                    <wps:wsp>
                      <wps:cNvSpPr/>
                      <wps:spPr>
                        <a:xfrm>
                          <a:off x="0" y="0"/>
                          <a:ext cx="2905125" cy="746125"/>
                        </a:xfrm>
                        <a:prstGeom prst="roundRect">
                          <a:avLst/>
                        </a:prstGeom>
                        <a:no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D1F80" id="Rectangle: Rounded Corners 1" o:spid="_x0000_s1026" style="position:absolute;margin-left:0;margin-top:39pt;width:228.75pt;height:58.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U3gAIAAGQFAAAOAAAAZHJzL2Uyb0RvYy54bWysVEtv2zAMvg/YfxB0X20HSbsGdYqgRYcB&#10;RVu0HXpWZCk2IIsapbz260fJjwRdscOwi02K5Mc3r673rWFbhb4BW/LiLOdMWQlVY9cl//F69+Ur&#10;Zz4IWwkDVpX8oDy/Xnz+dLVzczWBGkylkBGI9fOdK3kdgptnmZe1aoU/A6csCTVgKwKxuM4qFDtC&#10;b002yfPzbAdYOQSpvKfX207IFwlfayXDo9ZeBWZKTrGF9MX0XcVvtrgS8zUKVzeyD0P8QxStaCw5&#10;HaFuRRBsg80fUG0jETzocCahzUDrRqqUA2VT5O+yeamFUykXKo53Y5n8/4OVD9sX94RUhp3zc09k&#10;zGKvsY1/io/tU7EOY7HUPjBJj5PLfFZMZpxJkl1MzyNNMNnR2qEP3xS0LBIlR9jY6pk6kgoltvc+&#10;dPqDXvRo4a4xJnXF2PjgwTRVfEsMrlc3BtlWxHbmk/w8dZB8nqgRF02zY0KJCgejIoaxz0qzpoop&#10;pEjSrKkRVkipbCg6US0q1XkrZnk+OovTGS1SugkwImuKcsTuAQbNDmTA7vLu9aOpSqM6Gud/C6wz&#10;Hi2SZ7BhNG4bC/gRgKGses+d/lCkrjSxSiuoDk/IELpF8U7eNdS8e+HDk0DaDNoh2vbwSB9tYFdy&#10;6CnOasBfH71HfRpYknK2o00ruf+5Eag4M98tjfJlMZ3G1UzMdHYxIQZPJatTid20N0DdL+iuOJnI&#10;qB/MQGqE9o2OwjJ6JZGwknyXXAYcmJvQXQA6K1Itl0mN1tGJcG9fnIzgsapxLl/3bwJdP8GBZv8B&#10;hq0U83cz3OlGSwvLTQDdpAE/1rWvN61yGpz+7MRbcconreNxXPwGAAD//wMAUEsDBBQABgAIAAAA&#10;IQDYFObU3gAAAAcBAAAPAAAAZHJzL2Rvd25yZXYueG1sTI/NTsMwEITvSLyDtUjcqMNP2hLiVKhS&#10;DyAuLUiI2zZekoh4HWK3TXj6bk/0NFrNaObbfDG4Vu2pD41nA7eTBBRx6W3DlYGP99XNHFSIyBZb&#10;z2RgpACL4vIix8z6A69pv4mVkhIOGRqoY+wyrUNZk8Mw8R2xeN++dxjl7CttezxIuWv1XZJMtcOG&#10;ZaHGjpY1lT+bnTPw9sKvfkk4ftLfV3S/q/Hec2PM9dXw/AQq0hD/w3DCF3QohGnrd2yDag3II9HA&#10;bC4q7kM6S0FtJfaYpqCLXJ/zF0cAAAD//wMAUEsBAi0AFAAGAAgAAAAhALaDOJL+AAAA4QEAABMA&#10;AAAAAAAAAAAAAAAAAAAAAFtDb250ZW50X1R5cGVzXS54bWxQSwECLQAUAAYACAAAACEAOP0h/9YA&#10;AACUAQAACwAAAAAAAAAAAAAAAAAvAQAAX3JlbHMvLnJlbHNQSwECLQAUAAYACAAAACEAZSzFN4AC&#10;AABkBQAADgAAAAAAAAAAAAAAAAAuAgAAZHJzL2Uyb0RvYy54bWxQSwECLQAUAAYACAAAACEA2BTm&#10;1N4AAAAHAQAADwAAAAAAAAAAAAAAAADaBAAAZHJzL2Rvd25yZXYueG1sUEsFBgAAAAAEAAQA8wAA&#10;AOUFAAAAAA==&#10;" filled="f" strokecolor="#002060" strokeweight="1pt">
                <v:stroke joinstyle="miter"/>
                <w10:wrap anchorx="margin"/>
              </v:roundrect>
            </w:pict>
          </mc:Fallback>
        </mc:AlternateContent>
      </w:r>
      <w:r>
        <w:rPr>
          <w:noProof/>
        </w:rPr>
        <mc:AlternateContent>
          <mc:Choice Requires="wps">
            <w:drawing>
              <wp:anchor distT="45720" distB="45720" distL="114300" distR="114300" simplePos="0" relativeHeight="251662336" behindDoc="1" locked="0" layoutInCell="1" allowOverlap="1" wp14:anchorId="510DD16D" wp14:editId="088535BC">
                <wp:simplePos x="0" y="0"/>
                <wp:positionH relativeFrom="column">
                  <wp:posOffset>1409700</wp:posOffset>
                </wp:positionH>
                <wp:positionV relativeFrom="paragraph">
                  <wp:posOffset>498475</wp:posOffset>
                </wp:positionV>
                <wp:extent cx="11811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noFill/>
                        <a:ln w="9525">
                          <a:noFill/>
                          <a:miter lim="800000"/>
                          <a:headEnd/>
                          <a:tailEnd/>
                        </a:ln>
                      </wps:spPr>
                      <wps:txbx>
                        <w:txbxContent>
                          <w:p w14:paraId="2CC3F2D4" w14:textId="5818F68D" w:rsidR="00472C73" w:rsidRPr="004149C3" w:rsidRDefault="004149C3" w:rsidP="00A603A6">
                            <w:pPr>
                              <w:jc w:val="center"/>
                              <w:rPr>
                                <w:sz w:val="20"/>
                                <w:szCs w:val="22"/>
                              </w:rPr>
                            </w:pPr>
                            <w:r w:rsidRPr="004149C3">
                              <w:rPr>
                                <w:sz w:val="20"/>
                                <w:szCs w:val="22"/>
                              </w:rPr>
                              <w:t>Double-click on the icon to open the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0DD16D" id="_x0000_t202" coordsize="21600,21600" o:spt="202" path="m,l,21600r21600,l21600,xe">
                <v:stroke joinstyle="miter"/>
                <v:path gradientshapeok="t" o:connecttype="rect"/>
              </v:shapetype>
              <v:shape id="Text Box 2" o:spid="_x0000_s1026" type="#_x0000_t202" style="position:absolute;left:0;text-align:left;margin-left:111pt;margin-top:39.25pt;width:93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Jb+QEAAM4DAAAOAAAAZHJzL2Uyb0RvYy54bWysU8tu2zAQvBfoPxC815IMO00Ey0Ga1EWB&#10;9AGk/YA1RVlESS5L0pbcr++SchyjvRXVgSC13Nmd2eHqdjSaHaQPCm3Dq1nJmbQCW2V3Df/+bfPm&#10;mrMQwbag0cqGH2Xgt+vXr1aDq+Uce9St9IxAbKgH1/A+RlcXRRC9NBBm6KSlYIfeQKSj3xWth4HQ&#10;jS7mZXlVDOhb51HIEOjvwxTk64zfdVLEL10XZGS64dRbzKvP6zatxXoF9c6D65U4tQH/0IUBZano&#10;GeoBIrC9V39BGSU8BuziTKApsOuUkJkDsanKP9g89eBk5kLiBHeWKfw/WPH58OS+ehbHdzjSADOJ&#10;4B5R/AjM4n0PdifvvMehl9BS4SpJVgwu1KfUJHWoQwLZDp+wpSHDPmIGGjtvkirEkxE6DeB4Fl2O&#10;kYlUsrquqpJCgmLVolxczfNYCqif050P8YNEw9Km4Z6mmuHh8Bhiagfq5yupmsWN0jpPVls2NPxm&#10;OV/mhIuIUZGMp5Vp+HWZvskKieV72+bkCEpPeyqg7Yl2YjpxjuN2pIuJ/hbbIwngcTIYPQja9Oh/&#10;cTaQuRoefu7BS870R0si3lSLRXJjPiyWb4kx85eR7WUErCCohkfOpu19zA5OXIO7I7E3Ksvw0smp&#10;VzJNVudk8OTKy3O+9fIM178BAAD//wMAUEsDBBQABgAIAAAAIQCnbDT83gAAAAoBAAAPAAAAZHJz&#10;L2Rvd25yZXYueG1sTI/NTsMwEITvSLyDtUjcqI0FJE3jVBVqyxEoEWc33iYR8Y9iNw1vz3KC486M&#10;Zr8p17Md2IRj7L1TcL8QwNA13vSuVVB/7O5yYDFpZ/TgHSr4xgjr6vqq1IXxF/eO0yG1jEpcLLSC&#10;LqVQcB6bDq2OCx/QkXfyo9WJzrHlZtQXKrcDl0I8cat7Rx86HfC5w+brcLYKQgr77GV8fdtsd5Oo&#10;P/e17NutUrc382YFLOGc/sLwi0/oUBHT0Z+diWxQIKWkLUlBlj8Co8CDyEk4krNcZsCrkv+fUP0A&#10;AAD//wMAUEsBAi0AFAAGAAgAAAAhALaDOJL+AAAA4QEAABMAAAAAAAAAAAAAAAAAAAAAAFtDb250&#10;ZW50X1R5cGVzXS54bWxQSwECLQAUAAYACAAAACEAOP0h/9YAAACUAQAACwAAAAAAAAAAAAAAAAAv&#10;AQAAX3JlbHMvLnJlbHNQSwECLQAUAAYACAAAACEAECkiW/kBAADOAwAADgAAAAAAAAAAAAAAAAAu&#10;AgAAZHJzL2Uyb0RvYy54bWxQSwECLQAUAAYACAAAACEAp2w0/N4AAAAKAQAADwAAAAAAAAAAAAAA&#10;AABTBAAAZHJzL2Rvd25yZXYueG1sUEsFBgAAAAAEAAQA8wAAAF4FAAAAAA==&#10;" filled="f" stroked="f">
                <v:textbox style="mso-fit-shape-to-text:t">
                  <w:txbxContent>
                    <w:p w14:paraId="2CC3F2D4" w14:textId="5818F68D" w:rsidR="00472C73" w:rsidRPr="004149C3" w:rsidRDefault="004149C3" w:rsidP="00A603A6">
                      <w:pPr>
                        <w:jc w:val="center"/>
                        <w:rPr>
                          <w:sz w:val="20"/>
                          <w:szCs w:val="22"/>
                        </w:rPr>
                      </w:pPr>
                      <w:r w:rsidRPr="004149C3">
                        <w:rPr>
                          <w:sz w:val="20"/>
                          <w:szCs w:val="22"/>
                        </w:rPr>
                        <w:t>Double-click on the icon to open the form</w:t>
                      </w:r>
                    </w:p>
                  </w:txbxContent>
                </v:textbox>
              </v:shape>
            </w:pict>
          </mc:Fallback>
        </mc:AlternateContent>
      </w:r>
      <w:r w:rsidR="001779FF">
        <w:t>Appendix 2.  Compression Hosiery &amp; Wrap Measurements and Product Selection Form</w:t>
      </w:r>
      <w:bookmarkEnd w:id="10"/>
    </w:p>
    <w:p w14:paraId="055B572E" w14:textId="6038E1C2" w:rsidR="001779FF" w:rsidRDefault="003A7453" w:rsidP="003C12A5">
      <w:r w:rsidRPr="003A7453">
        <w:rPr>
          <w:noProof/>
        </w:rPr>
        <w:drawing>
          <wp:anchor distT="0" distB="0" distL="114300" distR="114300" simplePos="0" relativeHeight="251660288" behindDoc="0" locked="0" layoutInCell="1" allowOverlap="1" wp14:anchorId="755FDFA8" wp14:editId="3C6762DD">
            <wp:simplePos x="0" y="0"/>
            <wp:positionH relativeFrom="margin">
              <wp:align>center</wp:align>
            </wp:positionH>
            <wp:positionV relativeFrom="paragraph">
              <wp:posOffset>664845</wp:posOffset>
            </wp:positionV>
            <wp:extent cx="4971415" cy="7029450"/>
            <wp:effectExtent l="0" t="0" r="635" b="0"/>
            <wp:wrapTopAndBottom/>
            <wp:docPr id="1168681357" name="Picture 1" descr="A medical form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81357" name="Picture 1" descr="A medical form with text and images&#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4971415" cy="7029450"/>
                    </a:xfrm>
                    <a:prstGeom prst="rect">
                      <a:avLst/>
                    </a:prstGeom>
                  </pic:spPr>
                </pic:pic>
              </a:graphicData>
            </a:graphic>
          </wp:anchor>
        </w:drawing>
      </w:r>
      <w:r w:rsidR="003C12A5">
        <w:t xml:space="preserve">                                                                             </w:t>
      </w:r>
      <w:r w:rsidR="00234E54">
        <w:t xml:space="preserve">    </w:t>
      </w:r>
      <w:bookmarkStart w:id="11" w:name="_MON_1798259995"/>
      <w:bookmarkEnd w:id="11"/>
      <w:r w:rsidR="00EC63CD">
        <w:object w:dxaOrig="1520" w:dyaOrig="988" w14:anchorId="5023F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4pt" o:ole="">
            <v:imagedata r:id="rId32" o:title=""/>
          </v:shape>
          <o:OLEObject Type="Embed" ProgID="Word.Document.12" ShapeID="_x0000_i1025" DrawAspect="Icon" ObjectID="_1798536920" r:id="rId33">
            <o:FieldCodes>\s</o:FieldCodes>
          </o:OLEObject>
        </w:object>
      </w:r>
    </w:p>
    <w:p w14:paraId="73C653CA" w14:textId="50D5EDE3" w:rsidR="00F44630" w:rsidRDefault="00123871" w:rsidP="00BE1EF3">
      <w:r>
        <w:rPr>
          <w:noProof/>
        </w:rPr>
        <w:lastRenderedPageBreak/>
        <w:drawing>
          <wp:anchor distT="0" distB="0" distL="114300" distR="114300" simplePos="0" relativeHeight="251665408" behindDoc="0" locked="0" layoutInCell="1" allowOverlap="1" wp14:anchorId="72A4F685" wp14:editId="54F85CEF">
            <wp:simplePos x="0" y="0"/>
            <wp:positionH relativeFrom="margin">
              <wp:align>center</wp:align>
            </wp:positionH>
            <wp:positionV relativeFrom="paragraph">
              <wp:posOffset>3713480</wp:posOffset>
            </wp:positionV>
            <wp:extent cx="3802329" cy="4896000"/>
            <wp:effectExtent l="5398" t="0" r="0" b="0"/>
            <wp:wrapTopAndBottom/>
            <wp:docPr id="4875104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3802329" cy="48960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13BFE4F6" wp14:editId="2C480E65">
            <wp:simplePos x="0" y="0"/>
            <wp:positionH relativeFrom="margin">
              <wp:align>center</wp:align>
            </wp:positionH>
            <wp:positionV relativeFrom="paragraph">
              <wp:posOffset>-426720</wp:posOffset>
            </wp:positionV>
            <wp:extent cx="3740150" cy="4923155"/>
            <wp:effectExtent l="0" t="953" r="0" b="0"/>
            <wp:wrapTopAndBottom/>
            <wp:docPr id="10101538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3740150" cy="4923155"/>
                    </a:xfrm>
                    <a:prstGeom prst="rect">
                      <a:avLst/>
                    </a:prstGeom>
                    <a:noFill/>
                  </pic:spPr>
                </pic:pic>
              </a:graphicData>
            </a:graphic>
            <wp14:sizeRelH relativeFrom="margin">
              <wp14:pctWidth>0</wp14:pctWidth>
            </wp14:sizeRelH>
            <wp14:sizeRelV relativeFrom="margin">
              <wp14:pctHeight>0</wp14:pctHeight>
            </wp14:sizeRelV>
          </wp:anchor>
        </w:drawing>
      </w:r>
    </w:p>
    <w:p w14:paraId="732BE545" w14:textId="18272FAC" w:rsidR="00E9417D" w:rsidRDefault="00E9417D" w:rsidP="00BE1EF3"/>
    <w:p w14:paraId="7B5E267E" w14:textId="39036CD5" w:rsidR="00411180" w:rsidRDefault="00411180" w:rsidP="00411180">
      <w:pPr>
        <w:pStyle w:val="Heading1"/>
      </w:pPr>
      <w:bookmarkStart w:id="12" w:name="_Toc187924181"/>
      <w:r>
        <w:lastRenderedPageBreak/>
        <w:t>Glossary</w:t>
      </w:r>
      <w:bookmarkEnd w:id="12"/>
    </w:p>
    <w:p w14:paraId="7E381512" w14:textId="77777777" w:rsidR="00411180" w:rsidRPr="00185BCB" w:rsidRDefault="00411180" w:rsidP="00411180">
      <w:pPr>
        <w:rPr>
          <w:sz w:val="20"/>
          <w:szCs w:val="20"/>
        </w:rPr>
      </w:pPr>
      <w:r w:rsidRPr="00185BCB">
        <w:rPr>
          <w:b/>
          <w:bCs/>
          <w:sz w:val="20"/>
          <w:szCs w:val="20"/>
        </w:rPr>
        <w:t>ABPI: Ankle Brachial pressure index (ABPI)</w:t>
      </w:r>
      <w:r w:rsidRPr="00185BCB">
        <w:rPr>
          <w:sz w:val="20"/>
          <w:szCs w:val="20"/>
        </w:rPr>
        <w:t xml:space="preserve"> is a reading obtained following the use of a non-invasive method to assess peripheral arterial perfusion on the lower limb. Using a manual doppler ultrasound device, the ABPI is calculated by dividing the systolic blood pressure of the ankle with the brachial artery in the arm. </w:t>
      </w:r>
    </w:p>
    <w:p w14:paraId="488D558B" w14:textId="77777777" w:rsidR="00411180" w:rsidRPr="00185BCB" w:rsidRDefault="00411180" w:rsidP="00411180">
      <w:pPr>
        <w:rPr>
          <w:sz w:val="20"/>
          <w:szCs w:val="20"/>
        </w:rPr>
      </w:pPr>
      <w:r w:rsidRPr="00185BCB">
        <w:rPr>
          <w:b/>
          <w:bCs/>
          <w:sz w:val="20"/>
          <w:szCs w:val="20"/>
        </w:rPr>
        <w:t>Acute Limb Ischaemia:</w:t>
      </w:r>
      <w:r w:rsidRPr="00185BCB">
        <w:rPr>
          <w:sz w:val="20"/>
          <w:szCs w:val="20"/>
        </w:rPr>
        <w:t xml:space="preserve"> Rapid decrease in blood flow to lower limb due to acute occlusion. Symptoms are sudden-onset, acute pain, pallor, pulseless, perishingly cold paraesthesia / acute sensory change, paralysis/ acute motor dysfunction. </w:t>
      </w:r>
    </w:p>
    <w:p w14:paraId="71178597" w14:textId="77777777" w:rsidR="00411180" w:rsidRPr="00185BCB" w:rsidRDefault="00411180" w:rsidP="00411180">
      <w:pPr>
        <w:rPr>
          <w:sz w:val="20"/>
          <w:szCs w:val="20"/>
        </w:rPr>
      </w:pPr>
      <w:r w:rsidRPr="00185BCB">
        <w:rPr>
          <w:b/>
          <w:bCs/>
          <w:sz w:val="20"/>
          <w:szCs w:val="20"/>
        </w:rPr>
        <w:t>ANTT: Aseptic non-touch technique.</w:t>
      </w:r>
      <w:r w:rsidRPr="00185BCB">
        <w:rPr>
          <w:sz w:val="20"/>
          <w:szCs w:val="20"/>
        </w:rPr>
        <w:t xml:space="preserve"> This is the practice of avoiding contamination by not touching key elements of the wound or the dressing, e.g., the inside surface of a sterile dressing where it will be in contact with a wound. </w:t>
      </w:r>
    </w:p>
    <w:p w14:paraId="2E6CF8BA" w14:textId="77777777" w:rsidR="00411180" w:rsidRPr="00185BCB" w:rsidRDefault="00411180" w:rsidP="00411180">
      <w:pPr>
        <w:rPr>
          <w:sz w:val="20"/>
          <w:szCs w:val="20"/>
        </w:rPr>
      </w:pPr>
      <w:r w:rsidRPr="00185BCB">
        <w:rPr>
          <w:b/>
          <w:bCs/>
          <w:sz w:val="20"/>
          <w:szCs w:val="20"/>
        </w:rPr>
        <w:t>Chronic Kidney Disease:</w:t>
      </w:r>
      <w:r w:rsidRPr="00185BCB">
        <w:rPr>
          <w:sz w:val="20"/>
          <w:szCs w:val="20"/>
        </w:rPr>
        <w:t xml:space="preserve"> is defined as a reduction in kidney function or structural damage (or both) present for more than 3 months, with associated health implications. </w:t>
      </w:r>
    </w:p>
    <w:p w14:paraId="258ECF9D" w14:textId="77777777" w:rsidR="00411180" w:rsidRPr="00185BCB" w:rsidRDefault="00411180" w:rsidP="00411180">
      <w:pPr>
        <w:rPr>
          <w:sz w:val="20"/>
          <w:szCs w:val="20"/>
        </w:rPr>
      </w:pPr>
      <w:r w:rsidRPr="00185BCB">
        <w:rPr>
          <w:b/>
          <w:bCs/>
          <w:sz w:val="20"/>
          <w:szCs w:val="20"/>
        </w:rPr>
        <w:t>Chronic Limb Threatening Ischaemia (CLTI):</w:t>
      </w:r>
      <w:r w:rsidRPr="00185BCB">
        <w:rPr>
          <w:sz w:val="20"/>
          <w:szCs w:val="20"/>
        </w:rPr>
        <w:t xml:space="preserve"> is a clinical syndrome defined by the presence of peripheral arterial disease (PAD) in combination with rest pain, gangrene or a lower limb ulceration greater than 2 weeks in duration.</w:t>
      </w:r>
    </w:p>
    <w:p w14:paraId="72BF7DEB" w14:textId="77777777" w:rsidR="00411180" w:rsidRPr="00185BCB" w:rsidRDefault="00411180" w:rsidP="00411180">
      <w:pPr>
        <w:rPr>
          <w:sz w:val="20"/>
          <w:szCs w:val="20"/>
        </w:rPr>
      </w:pPr>
      <w:r w:rsidRPr="00185BCB">
        <w:rPr>
          <w:b/>
          <w:bCs/>
          <w:sz w:val="20"/>
          <w:szCs w:val="20"/>
        </w:rPr>
        <w:t>Chronic oedema:</w:t>
      </w:r>
      <w:r w:rsidRPr="00185BCB">
        <w:rPr>
          <w:sz w:val="20"/>
          <w:szCs w:val="20"/>
        </w:rPr>
        <w:t xml:space="preserve"> Is defined as swelling that lasts for more than 3 months. </w:t>
      </w:r>
    </w:p>
    <w:p w14:paraId="374E8FF1" w14:textId="77777777" w:rsidR="00411180" w:rsidRPr="00185BCB" w:rsidRDefault="00411180" w:rsidP="00411180">
      <w:pPr>
        <w:rPr>
          <w:sz w:val="20"/>
          <w:szCs w:val="20"/>
        </w:rPr>
      </w:pPr>
      <w:r w:rsidRPr="00185BCB">
        <w:rPr>
          <w:b/>
          <w:bCs/>
          <w:sz w:val="20"/>
          <w:szCs w:val="20"/>
        </w:rPr>
        <w:t>Erythema:</w:t>
      </w:r>
      <w:r w:rsidRPr="00185BCB">
        <w:rPr>
          <w:sz w:val="20"/>
          <w:szCs w:val="20"/>
        </w:rPr>
        <w:t xml:space="preserve"> Inflammation of the skin, often referred to as ‘redness’ although it may present differently in a range of skin tones. </w:t>
      </w:r>
    </w:p>
    <w:p w14:paraId="5BF4D5DC" w14:textId="77777777" w:rsidR="00411180" w:rsidRPr="00185BCB" w:rsidRDefault="00411180" w:rsidP="00411180">
      <w:pPr>
        <w:rPr>
          <w:sz w:val="20"/>
          <w:szCs w:val="20"/>
        </w:rPr>
      </w:pPr>
      <w:r w:rsidRPr="00185BCB">
        <w:rPr>
          <w:b/>
          <w:bCs/>
          <w:sz w:val="20"/>
          <w:szCs w:val="20"/>
        </w:rPr>
        <w:t>Healed:</w:t>
      </w:r>
      <w:r w:rsidRPr="00185BCB">
        <w:rPr>
          <w:sz w:val="20"/>
          <w:szCs w:val="20"/>
        </w:rPr>
        <w:t xml:space="preserve"> Is defined as complete epithelisation. </w:t>
      </w:r>
    </w:p>
    <w:p w14:paraId="5ABD336F" w14:textId="77777777" w:rsidR="00411180" w:rsidRPr="00185BCB" w:rsidRDefault="00411180" w:rsidP="00411180">
      <w:pPr>
        <w:rPr>
          <w:sz w:val="20"/>
          <w:szCs w:val="20"/>
        </w:rPr>
      </w:pPr>
      <w:r w:rsidRPr="00185BCB">
        <w:rPr>
          <w:b/>
          <w:bCs/>
          <w:sz w:val="20"/>
          <w:szCs w:val="20"/>
        </w:rPr>
        <w:t>Hyperkeratosis:</w:t>
      </w:r>
      <w:r w:rsidRPr="00185BCB">
        <w:rPr>
          <w:sz w:val="20"/>
          <w:szCs w:val="20"/>
        </w:rPr>
        <w:t xml:space="preserve"> Thickening/ scaling of the outer layer of the skin, common around a leg ulcer. </w:t>
      </w:r>
    </w:p>
    <w:p w14:paraId="276B1359" w14:textId="77777777" w:rsidR="00411180" w:rsidRPr="00185BCB" w:rsidRDefault="00411180" w:rsidP="00411180">
      <w:pPr>
        <w:rPr>
          <w:sz w:val="20"/>
          <w:szCs w:val="20"/>
        </w:rPr>
      </w:pPr>
      <w:r w:rsidRPr="00185BCB">
        <w:rPr>
          <w:b/>
          <w:bCs/>
          <w:sz w:val="20"/>
          <w:szCs w:val="20"/>
        </w:rPr>
        <w:t>Leg Ulcer:</w:t>
      </w:r>
      <w:r w:rsidRPr="00185BCB">
        <w:rPr>
          <w:sz w:val="20"/>
          <w:szCs w:val="20"/>
        </w:rPr>
        <w:t xml:space="preserve"> An ulcer that originates on or above the malleolus but below the knee that takes more than 2 weeks to heal. </w:t>
      </w:r>
    </w:p>
    <w:p w14:paraId="51D217FF" w14:textId="77777777" w:rsidR="00411180" w:rsidRPr="00185BCB" w:rsidRDefault="00411180" w:rsidP="00411180">
      <w:pPr>
        <w:rPr>
          <w:sz w:val="20"/>
          <w:szCs w:val="20"/>
        </w:rPr>
      </w:pPr>
      <w:r w:rsidRPr="00185BCB">
        <w:rPr>
          <w:b/>
          <w:bCs/>
          <w:sz w:val="20"/>
          <w:szCs w:val="20"/>
        </w:rPr>
        <w:t>Lymphoedema:</w:t>
      </w:r>
      <w:r w:rsidRPr="00185BCB">
        <w:rPr>
          <w:sz w:val="20"/>
          <w:szCs w:val="20"/>
        </w:rPr>
        <w:t xml:space="preserve"> is defined as a gradual abnormal build-up of lymph fluid in the tissues resulting from a failure of the lymphatic system. Consequences are swelling, skin and tissue changes and predisposition to infection. </w:t>
      </w:r>
    </w:p>
    <w:p w14:paraId="03EF633D" w14:textId="77777777" w:rsidR="00411180" w:rsidRPr="00185BCB" w:rsidRDefault="00411180" w:rsidP="00411180">
      <w:pPr>
        <w:rPr>
          <w:sz w:val="20"/>
          <w:szCs w:val="20"/>
        </w:rPr>
      </w:pPr>
      <w:r w:rsidRPr="00185BCB">
        <w:rPr>
          <w:b/>
          <w:bCs/>
          <w:sz w:val="20"/>
          <w:szCs w:val="20"/>
        </w:rPr>
        <w:t>Mild Graduated Compression:</w:t>
      </w:r>
      <w:r w:rsidRPr="00185BCB">
        <w:rPr>
          <w:sz w:val="20"/>
          <w:szCs w:val="20"/>
        </w:rPr>
        <w:t xml:space="preserve"> Compression therapy that is intended to apply 20mmHg or less at the ankle. This is about half of the therapeutic dose of strong compression therapy. </w:t>
      </w:r>
    </w:p>
    <w:p w14:paraId="11BEC739" w14:textId="77777777" w:rsidR="00411180" w:rsidRPr="00185BCB" w:rsidRDefault="00411180" w:rsidP="00411180">
      <w:pPr>
        <w:rPr>
          <w:sz w:val="20"/>
          <w:szCs w:val="20"/>
        </w:rPr>
      </w:pPr>
      <w:r w:rsidRPr="00185BCB">
        <w:rPr>
          <w:b/>
          <w:bCs/>
          <w:sz w:val="20"/>
          <w:szCs w:val="20"/>
        </w:rPr>
        <w:t>Peripheral Arterial Disease (PAD):</w:t>
      </w:r>
      <w:r w:rsidRPr="00185BCB">
        <w:rPr>
          <w:sz w:val="20"/>
          <w:szCs w:val="20"/>
        </w:rPr>
        <w:t xml:space="preserve"> is a common condition where a build-up of fatty deposits in the arteries restricts blood supply to the limbs. </w:t>
      </w:r>
    </w:p>
    <w:p w14:paraId="5EED81B0" w14:textId="77777777" w:rsidR="00411180" w:rsidRPr="00185BCB" w:rsidRDefault="00411180" w:rsidP="00411180">
      <w:pPr>
        <w:rPr>
          <w:sz w:val="20"/>
          <w:szCs w:val="20"/>
        </w:rPr>
      </w:pPr>
      <w:r w:rsidRPr="00185BCB">
        <w:rPr>
          <w:b/>
          <w:bCs/>
          <w:sz w:val="20"/>
          <w:szCs w:val="20"/>
        </w:rPr>
        <w:t>Strong Graduated Compression:</w:t>
      </w:r>
      <w:r w:rsidRPr="00185BCB">
        <w:rPr>
          <w:sz w:val="20"/>
          <w:szCs w:val="20"/>
        </w:rPr>
        <w:t xml:space="preserve"> is either an elastic compression system applied to give at least 40mmHg of pressure at the ankle or an inelastic system applied in accordance with manufacturers’ recommendations. Strong compression delivers what current evidence suggests is the full therapeutic dose for treating venous leg ulcers. </w:t>
      </w:r>
    </w:p>
    <w:p w14:paraId="58952EAD" w14:textId="77777777" w:rsidR="00411180" w:rsidRPr="00185BCB" w:rsidRDefault="00411180" w:rsidP="00411180">
      <w:pPr>
        <w:rPr>
          <w:sz w:val="20"/>
          <w:szCs w:val="20"/>
        </w:rPr>
      </w:pPr>
      <w:r w:rsidRPr="00185BCB">
        <w:rPr>
          <w:b/>
          <w:bCs/>
          <w:sz w:val="20"/>
          <w:szCs w:val="20"/>
        </w:rPr>
        <w:t>Toe Pressure:</w:t>
      </w:r>
      <w:r w:rsidRPr="00185BCB">
        <w:rPr>
          <w:sz w:val="20"/>
          <w:szCs w:val="20"/>
        </w:rPr>
        <w:t xml:space="preserve"> </w:t>
      </w:r>
      <w:r w:rsidRPr="00185BCB">
        <w:rPr>
          <w:b/>
          <w:bCs/>
          <w:sz w:val="20"/>
          <w:szCs w:val="20"/>
        </w:rPr>
        <w:t>Resting systolic Toe Pressure (TP)</w:t>
      </w:r>
      <w:r w:rsidRPr="00185BCB">
        <w:rPr>
          <w:sz w:val="20"/>
          <w:szCs w:val="20"/>
        </w:rPr>
        <w:t xml:space="preserve"> is a measure of small arterial function in the lower limb. TP is often used in adjunct to the ABPI when screening for peripheral arterial disease (PAD). This </w:t>
      </w:r>
      <w:r w:rsidRPr="00185BCB">
        <w:rPr>
          <w:sz w:val="20"/>
          <w:szCs w:val="20"/>
        </w:rPr>
        <w:lastRenderedPageBreak/>
        <w:t xml:space="preserve">particularly in the presence of lower limb medial arterial calcification common in those with Diabetes and renal disease, providing a more accurate picture of blood flow. </w:t>
      </w:r>
    </w:p>
    <w:p w14:paraId="6E2C98B5" w14:textId="77777777" w:rsidR="00411180" w:rsidRPr="00185BCB" w:rsidRDefault="00411180" w:rsidP="00411180">
      <w:pPr>
        <w:rPr>
          <w:sz w:val="20"/>
          <w:szCs w:val="20"/>
        </w:rPr>
      </w:pPr>
      <w:r w:rsidRPr="00185BCB">
        <w:rPr>
          <w:b/>
          <w:bCs/>
          <w:sz w:val="20"/>
          <w:szCs w:val="20"/>
        </w:rPr>
        <w:t>Venous insufficiency:</w:t>
      </w:r>
      <w:r w:rsidRPr="00185BCB">
        <w:rPr>
          <w:sz w:val="20"/>
          <w:szCs w:val="20"/>
        </w:rPr>
        <w:t xml:space="preserve"> a form of venous disease where problems with the venous system affects the return of blood from the lower limb to the heart. Venous insufficiency is commonly due to failure within the valves in the veins and can affect the deep or superficial venous systems. </w:t>
      </w:r>
    </w:p>
    <w:p w14:paraId="3FEB4D3E" w14:textId="77777777" w:rsidR="00411180" w:rsidRPr="00185BCB" w:rsidRDefault="00411180" w:rsidP="00411180">
      <w:pPr>
        <w:rPr>
          <w:sz w:val="20"/>
          <w:szCs w:val="20"/>
        </w:rPr>
      </w:pPr>
      <w:r w:rsidRPr="00185BCB">
        <w:rPr>
          <w:b/>
          <w:bCs/>
          <w:sz w:val="20"/>
          <w:szCs w:val="20"/>
        </w:rPr>
        <w:t>Venous leg ulcer:</w:t>
      </w:r>
      <w:r w:rsidRPr="00185BCB">
        <w:rPr>
          <w:sz w:val="20"/>
          <w:szCs w:val="20"/>
        </w:rPr>
        <w:t xml:space="preserve"> Ulcers on the leg(s) that are caused by venous insufficiency.</w:t>
      </w:r>
    </w:p>
    <w:p w14:paraId="7D7B7917" w14:textId="77777777" w:rsidR="00411180" w:rsidRPr="00BE1EF3" w:rsidRDefault="00411180" w:rsidP="00BE1EF3"/>
    <w:sectPr w:rsidR="00411180" w:rsidRPr="00BE1EF3" w:rsidSect="00036244">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FF796E" w14:textId="77777777" w:rsidR="00D4307A" w:rsidRDefault="00D4307A">
      <w:r>
        <w:separator/>
      </w:r>
    </w:p>
  </w:endnote>
  <w:endnote w:type="continuationSeparator" w:id="0">
    <w:p w14:paraId="6FD83217" w14:textId="77777777" w:rsidR="00D4307A" w:rsidRDefault="00D4307A">
      <w:r>
        <w:continuationSeparator/>
      </w:r>
    </w:p>
  </w:endnote>
  <w:endnote w:type="continuationNotice" w:id="1">
    <w:p w14:paraId="1C49705B" w14:textId="77777777" w:rsidR="00D4307A" w:rsidRDefault="00D4307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3FCA0" w14:textId="77777777" w:rsidR="00261BBC" w:rsidRDefault="00261BBC" w:rsidP="00D44850">
    <w:pPr>
      <w:pStyle w:val="Footer"/>
      <w:jc w:val="center"/>
      <w:rPr>
        <w:rFonts w:cs="Arial"/>
        <w:b/>
        <w:bCs/>
        <w:sz w:val="16"/>
        <w:szCs w:val="16"/>
      </w:rPr>
    </w:pPr>
    <w:r w:rsidRPr="0048177D">
      <w:rPr>
        <w:rFonts w:cs="Arial"/>
        <w:sz w:val="16"/>
        <w:szCs w:val="16"/>
      </w:rPr>
      <w:t xml:space="preserve">Page </w:t>
    </w:r>
    <w:r w:rsidRPr="0048177D">
      <w:rPr>
        <w:rFonts w:cs="Arial"/>
        <w:b/>
        <w:bCs/>
        <w:sz w:val="16"/>
        <w:szCs w:val="16"/>
      </w:rPr>
      <w:fldChar w:fldCharType="begin"/>
    </w:r>
    <w:r w:rsidRPr="0048177D">
      <w:rPr>
        <w:rFonts w:cs="Arial"/>
        <w:b/>
        <w:bCs/>
        <w:sz w:val="16"/>
        <w:szCs w:val="16"/>
      </w:rPr>
      <w:instrText xml:space="preserve"> PAGE </w:instrText>
    </w:r>
    <w:r w:rsidRPr="0048177D">
      <w:rPr>
        <w:rFonts w:cs="Arial"/>
        <w:b/>
        <w:bCs/>
        <w:sz w:val="16"/>
        <w:szCs w:val="16"/>
      </w:rPr>
      <w:fldChar w:fldCharType="separate"/>
    </w:r>
    <w:r w:rsidR="0065247B">
      <w:rPr>
        <w:rFonts w:cs="Arial"/>
        <w:b/>
        <w:bCs/>
        <w:noProof/>
        <w:sz w:val="16"/>
        <w:szCs w:val="16"/>
      </w:rPr>
      <w:t>10</w:t>
    </w:r>
    <w:r w:rsidRPr="0048177D">
      <w:rPr>
        <w:rFonts w:cs="Arial"/>
        <w:b/>
        <w:bCs/>
        <w:sz w:val="16"/>
        <w:szCs w:val="16"/>
      </w:rPr>
      <w:fldChar w:fldCharType="end"/>
    </w:r>
    <w:r w:rsidRPr="0048177D">
      <w:rPr>
        <w:rFonts w:cs="Arial"/>
        <w:sz w:val="16"/>
        <w:szCs w:val="16"/>
      </w:rPr>
      <w:t xml:space="preserve"> of </w:t>
    </w:r>
    <w:r w:rsidRPr="0048177D">
      <w:rPr>
        <w:rFonts w:cs="Arial"/>
        <w:b/>
        <w:bCs/>
        <w:sz w:val="16"/>
        <w:szCs w:val="16"/>
      </w:rPr>
      <w:fldChar w:fldCharType="begin"/>
    </w:r>
    <w:r w:rsidRPr="0048177D">
      <w:rPr>
        <w:rFonts w:cs="Arial"/>
        <w:b/>
        <w:bCs/>
        <w:sz w:val="16"/>
        <w:szCs w:val="16"/>
      </w:rPr>
      <w:instrText xml:space="preserve"> NUMPAGES  </w:instrText>
    </w:r>
    <w:r w:rsidRPr="0048177D">
      <w:rPr>
        <w:rFonts w:cs="Arial"/>
        <w:b/>
        <w:bCs/>
        <w:sz w:val="16"/>
        <w:szCs w:val="16"/>
      </w:rPr>
      <w:fldChar w:fldCharType="separate"/>
    </w:r>
    <w:r w:rsidR="0065247B">
      <w:rPr>
        <w:rFonts w:cs="Arial"/>
        <w:b/>
        <w:bCs/>
        <w:noProof/>
        <w:sz w:val="16"/>
        <w:szCs w:val="16"/>
      </w:rPr>
      <w:t>10</w:t>
    </w:r>
    <w:r w:rsidRPr="0048177D">
      <w:rPr>
        <w:rFonts w:cs="Arial"/>
        <w:b/>
        <w:bCs/>
        <w:sz w:val="16"/>
        <w:szCs w:val="16"/>
      </w:rPr>
      <w:fldChar w:fldCharType="end"/>
    </w:r>
  </w:p>
  <w:p w14:paraId="511A3633" w14:textId="77777777" w:rsidR="00FA7097" w:rsidRPr="00FA7097" w:rsidRDefault="00FA7097" w:rsidP="00FA7097">
    <w:pPr>
      <w:pStyle w:val="Footer"/>
      <w:jc w:val="right"/>
      <w:rPr>
        <w:rFonts w:cs="Arial"/>
        <w:sz w:val="16"/>
        <w:szCs w:val="16"/>
      </w:rPr>
    </w:pPr>
    <w:r w:rsidRPr="00FA7097">
      <w:rPr>
        <w:rFonts w:cs="Arial"/>
        <w:bCs/>
        <w:sz w:val="16"/>
        <w:szCs w:val="16"/>
      </w:rPr>
      <w:t xml:space="preserve">template version </w:t>
    </w:r>
    <w:r w:rsidR="00121ECB">
      <w:rPr>
        <w:rFonts w:cs="Arial"/>
        <w:bCs/>
        <w:sz w:val="16"/>
        <w:szCs w:val="16"/>
      </w:rPr>
      <w:t>3 (2024</w:t>
    </w:r>
    <w:r w:rsidR="00036244">
      <w:rPr>
        <w:rFonts w:cs="Arial"/>
        <w:bCs/>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EB5B0" w14:textId="77777777" w:rsidR="00B239DD" w:rsidRPr="0093169B" w:rsidRDefault="00B239DD" w:rsidP="0093169B">
    <w:pPr>
      <w:pStyle w:val="Footer"/>
      <w:jc w:val="right"/>
      <w:rPr>
        <w:rFonts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4E6099" w14:textId="77777777" w:rsidR="00D4307A" w:rsidRDefault="00D4307A">
      <w:r>
        <w:separator/>
      </w:r>
    </w:p>
  </w:footnote>
  <w:footnote w:type="continuationSeparator" w:id="0">
    <w:p w14:paraId="20D11CCB" w14:textId="77777777" w:rsidR="00D4307A" w:rsidRDefault="00D4307A">
      <w:r>
        <w:continuationSeparator/>
      </w:r>
    </w:p>
  </w:footnote>
  <w:footnote w:type="continuationNotice" w:id="1">
    <w:p w14:paraId="6D9E7410" w14:textId="77777777" w:rsidR="00D4307A" w:rsidRDefault="00D4307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1BE67" w14:textId="77777777" w:rsidR="001411FD" w:rsidRDefault="001411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7B105" w14:textId="77777777" w:rsidR="00B239DD" w:rsidRPr="00B239DD" w:rsidRDefault="003E5803" w:rsidP="00152714">
    <w:pPr>
      <w:pStyle w:val="Header"/>
      <w:rPr>
        <w:rFonts w:cs="Arial"/>
        <w:sz w:val="20"/>
        <w:szCs w:val="20"/>
      </w:rPr>
    </w:pPr>
    <w:r>
      <w:rPr>
        <w:rFonts w:cs="Arial"/>
        <w:noProof/>
        <w:sz w:val="20"/>
        <w:szCs w:val="20"/>
      </w:rPr>
      <w:drawing>
        <wp:anchor distT="0" distB="0" distL="114300" distR="114300" simplePos="0" relativeHeight="251658240" behindDoc="1" locked="0" layoutInCell="1" allowOverlap="1" wp14:anchorId="4A3B0A2C" wp14:editId="07777777">
          <wp:simplePos x="0" y="0"/>
          <wp:positionH relativeFrom="column">
            <wp:posOffset>4966335</wp:posOffset>
          </wp:positionH>
          <wp:positionV relativeFrom="paragraph">
            <wp:posOffset>-120015</wp:posOffset>
          </wp:positionV>
          <wp:extent cx="1208405" cy="528320"/>
          <wp:effectExtent l="0" t="0" r="0" b="0"/>
          <wp:wrapTight wrapText="bothSides">
            <wp:wrapPolygon edited="0">
              <wp:start x="0" y="0"/>
              <wp:lineTo x="0" y="21029"/>
              <wp:lineTo x="21112" y="21029"/>
              <wp:lineTo x="21112" y="0"/>
              <wp:lineTo x="0" y="0"/>
            </wp:wrapPolygon>
          </wp:wrapTight>
          <wp:docPr id="1" name="Picture 1"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h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528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19836" w14:textId="77777777" w:rsidR="001411FD" w:rsidRDefault="001411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C7776A"/>
    <w:multiLevelType w:val="hybridMultilevel"/>
    <w:tmpl w:val="FC5E6F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716210"/>
    <w:multiLevelType w:val="hybridMultilevel"/>
    <w:tmpl w:val="B92C53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D1751D"/>
    <w:multiLevelType w:val="hybridMultilevel"/>
    <w:tmpl w:val="55E47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168ED"/>
    <w:multiLevelType w:val="hybridMultilevel"/>
    <w:tmpl w:val="12CA0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FF437C"/>
    <w:multiLevelType w:val="hybridMultilevel"/>
    <w:tmpl w:val="5D68E7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6882C3B"/>
    <w:multiLevelType w:val="hybridMultilevel"/>
    <w:tmpl w:val="1196E9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0B15C7"/>
    <w:multiLevelType w:val="hybridMultilevel"/>
    <w:tmpl w:val="3A26263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A540E91"/>
    <w:multiLevelType w:val="hybridMultilevel"/>
    <w:tmpl w:val="22601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BA6FE2"/>
    <w:multiLevelType w:val="hybridMultilevel"/>
    <w:tmpl w:val="FDBE2330"/>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9" w15:restartNumberingAfterBreak="0">
    <w:nsid w:val="79B729DE"/>
    <w:multiLevelType w:val="hybridMultilevel"/>
    <w:tmpl w:val="DCC62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6A7A8D"/>
    <w:multiLevelType w:val="hybridMultilevel"/>
    <w:tmpl w:val="A5D2D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9862726">
    <w:abstractNumId w:val="6"/>
  </w:num>
  <w:num w:numId="2" w16cid:durableId="868757923">
    <w:abstractNumId w:val="8"/>
  </w:num>
  <w:num w:numId="3" w16cid:durableId="2124030093">
    <w:abstractNumId w:val="0"/>
  </w:num>
  <w:num w:numId="4" w16cid:durableId="1196770875">
    <w:abstractNumId w:val="3"/>
  </w:num>
  <w:num w:numId="5" w16cid:durableId="1126779621">
    <w:abstractNumId w:val="10"/>
  </w:num>
  <w:num w:numId="6" w16cid:durableId="1714303376">
    <w:abstractNumId w:val="4"/>
  </w:num>
  <w:num w:numId="7" w16cid:durableId="591844">
    <w:abstractNumId w:val="7"/>
  </w:num>
  <w:num w:numId="8" w16cid:durableId="393699350">
    <w:abstractNumId w:val="9"/>
  </w:num>
  <w:num w:numId="9" w16cid:durableId="2122802349">
    <w:abstractNumId w:val="2"/>
  </w:num>
  <w:num w:numId="10" w16cid:durableId="762801090">
    <w:abstractNumId w:val="5"/>
  </w:num>
  <w:num w:numId="11" w16cid:durableId="18455857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EEE"/>
    <w:rsid w:val="00021A60"/>
    <w:rsid w:val="00036244"/>
    <w:rsid w:val="000709C4"/>
    <w:rsid w:val="00093DCF"/>
    <w:rsid w:val="000B1C8E"/>
    <w:rsid w:val="000C163A"/>
    <w:rsid w:val="000C55B9"/>
    <w:rsid w:val="00101261"/>
    <w:rsid w:val="0010766A"/>
    <w:rsid w:val="00116AE9"/>
    <w:rsid w:val="00121ECB"/>
    <w:rsid w:val="001222B9"/>
    <w:rsid w:val="00123871"/>
    <w:rsid w:val="001410B2"/>
    <w:rsid w:val="001411FD"/>
    <w:rsid w:val="00151228"/>
    <w:rsid w:val="00152714"/>
    <w:rsid w:val="00161BFB"/>
    <w:rsid w:val="001779FF"/>
    <w:rsid w:val="001976A9"/>
    <w:rsid w:val="001C55E1"/>
    <w:rsid w:val="001D4AF4"/>
    <w:rsid w:val="001D68FE"/>
    <w:rsid w:val="001E69DF"/>
    <w:rsid w:val="001F516D"/>
    <w:rsid w:val="001F6D8B"/>
    <w:rsid w:val="00205B30"/>
    <w:rsid w:val="00217B6B"/>
    <w:rsid w:val="00224D60"/>
    <w:rsid w:val="00234E54"/>
    <w:rsid w:val="002562CF"/>
    <w:rsid w:val="00261BBC"/>
    <w:rsid w:val="00274105"/>
    <w:rsid w:val="00295F59"/>
    <w:rsid w:val="002B1E87"/>
    <w:rsid w:val="002B6234"/>
    <w:rsid w:val="003051AB"/>
    <w:rsid w:val="00351A62"/>
    <w:rsid w:val="003A7453"/>
    <w:rsid w:val="003C12A5"/>
    <w:rsid w:val="003D67F5"/>
    <w:rsid w:val="003E12B5"/>
    <w:rsid w:val="003E3B6F"/>
    <w:rsid w:val="003E5803"/>
    <w:rsid w:val="00407A98"/>
    <w:rsid w:val="00411180"/>
    <w:rsid w:val="004137F6"/>
    <w:rsid w:val="004149C3"/>
    <w:rsid w:val="0042296D"/>
    <w:rsid w:val="00431FF6"/>
    <w:rsid w:val="00447002"/>
    <w:rsid w:val="00452BDD"/>
    <w:rsid w:val="0045385C"/>
    <w:rsid w:val="00454ABC"/>
    <w:rsid w:val="0045546A"/>
    <w:rsid w:val="004622A8"/>
    <w:rsid w:val="0046274B"/>
    <w:rsid w:val="00472C73"/>
    <w:rsid w:val="00473323"/>
    <w:rsid w:val="004A060F"/>
    <w:rsid w:val="004A207D"/>
    <w:rsid w:val="004A5472"/>
    <w:rsid w:val="004B4061"/>
    <w:rsid w:val="004B61D6"/>
    <w:rsid w:val="004B6D1C"/>
    <w:rsid w:val="004E71A3"/>
    <w:rsid w:val="004F7709"/>
    <w:rsid w:val="00514100"/>
    <w:rsid w:val="00516E0C"/>
    <w:rsid w:val="005230C3"/>
    <w:rsid w:val="00542BFE"/>
    <w:rsid w:val="005B1EFC"/>
    <w:rsid w:val="005C0AB4"/>
    <w:rsid w:val="005F7F67"/>
    <w:rsid w:val="00614B47"/>
    <w:rsid w:val="00614CD2"/>
    <w:rsid w:val="00635CF6"/>
    <w:rsid w:val="00646E25"/>
    <w:rsid w:val="0065247B"/>
    <w:rsid w:val="006532D0"/>
    <w:rsid w:val="00660B94"/>
    <w:rsid w:val="006715C2"/>
    <w:rsid w:val="00673C6F"/>
    <w:rsid w:val="00674AC8"/>
    <w:rsid w:val="00674F8C"/>
    <w:rsid w:val="006777A8"/>
    <w:rsid w:val="006979D0"/>
    <w:rsid w:val="006A1C54"/>
    <w:rsid w:val="006B0E38"/>
    <w:rsid w:val="006D51AE"/>
    <w:rsid w:val="006F1C57"/>
    <w:rsid w:val="006F257A"/>
    <w:rsid w:val="007009C8"/>
    <w:rsid w:val="00707D56"/>
    <w:rsid w:val="0071512A"/>
    <w:rsid w:val="00716280"/>
    <w:rsid w:val="00723F76"/>
    <w:rsid w:val="007577BE"/>
    <w:rsid w:val="00766FBE"/>
    <w:rsid w:val="0076718D"/>
    <w:rsid w:val="0078540B"/>
    <w:rsid w:val="007B00A3"/>
    <w:rsid w:val="007E7D29"/>
    <w:rsid w:val="007F0C54"/>
    <w:rsid w:val="00803C8D"/>
    <w:rsid w:val="00813809"/>
    <w:rsid w:val="00832830"/>
    <w:rsid w:val="008760A7"/>
    <w:rsid w:val="00877E2F"/>
    <w:rsid w:val="008A2A20"/>
    <w:rsid w:val="008B38C4"/>
    <w:rsid w:val="008E3441"/>
    <w:rsid w:val="00902F2C"/>
    <w:rsid w:val="00914785"/>
    <w:rsid w:val="00916276"/>
    <w:rsid w:val="00930A7C"/>
    <w:rsid w:val="00931017"/>
    <w:rsid w:val="0093169B"/>
    <w:rsid w:val="00971E3F"/>
    <w:rsid w:val="009A1242"/>
    <w:rsid w:val="009B2BAA"/>
    <w:rsid w:val="00A2581D"/>
    <w:rsid w:val="00A603A6"/>
    <w:rsid w:val="00A60930"/>
    <w:rsid w:val="00A61DBF"/>
    <w:rsid w:val="00A62920"/>
    <w:rsid w:val="00A9607C"/>
    <w:rsid w:val="00A96788"/>
    <w:rsid w:val="00AC1ED1"/>
    <w:rsid w:val="00AC5421"/>
    <w:rsid w:val="00AD338E"/>
    <w:rsid w:val="00B003B0"/>
    <w:rsid w:val="00B239DD"/>
    <w:rsid w:val="00B504AC"/>
    <w:rsid w:val="00B542F9"/>
    <w:rsid w:val="00B80104"/>
    <w:rsid w:val="00B81B70"/>
    <w:rsid w:val="00B8723E"/>
    <w:rsid w:val="00BC0108"/>
    <w:rsid w:val="00BC6799"/>
    <w:rsid w:val="00BE1EF3"/>
    <w:rsid w:val="00BE7C89"/>
    <w:rsid w:val="00BF303A"/>
    <w:rsid w:val="00BF3B6F"/>
    <w:rsid w:val="00BF6312"/>
    <w:rsid w:val="00C11D1B"/>
    <w:rsid w:val="00C15217"/>
    <w:rsid w:val="00C63FDA"/>
    <w:rsid w:val="00C676A7"/>
    <w:rsid w:val="00C73B09"/>
    <w:rsid w:val="00C81A71"/>
    <w:rsid w:val="00CF2CA7"/>
    <w:rsid w:val="00D1533D"/>
    <w:rsid w:val="00D4307A"/>
    <w:rsid w:val="00D44850"/>
    <w:rsid w:val="00D57B06"/>
    <w:rsid w:val="00D67D83"/>
    <w:rsid w:val="00D9158A"/>
    <w:rsid w:val="00D95195"/>
    <w:rsid w:val="00DA54D2"/>
    <w:rsid w:val="00DA7EEE"/>
    <w:rsid w:val="00DE1120"/>
    <w:rsid w:val="00DE6C0B"/>
    <w:rsid w:val="00E0348F"/>
    <w:rsid w:val="00E16931"/>
    <w:rsid w:val="00E407CE"/>
    <w:rsid w:val="00E54958"/>
    <w:rsid w:val="00E93D97"/>
    <w:rsid w:val="00E9417D"/>
    <w:rsid w:val="00EA6727"/>
    <w:rsid w:val="00EB4EEE"/>
    <w:rsid w:val="00EC63CD"/>
    <w:rsid w:val="00ED015A"/>
    <w:rsid w:val="00ED16EC"/>
    <w:rsid w:val="00EE663A"/>
    <w:rsid w:val="00EF0D2F"/>
    <w:rsid w:val="00F213DA"/>
    <w:rsid w:val="00F36F95"/>
    <w:rsid w:val="00F43CEF"/>
    <w:rsid w:val="00F44630"/>
    <w:rsid w:val="00F45FC2"/>
    <w:rsid w:val="00F65DF1"/>
    <w:rsid w:val="00F7089A"/>
    <w:rsid w:val="00F946A1"/>
    <w:rsid w:val="00FA099F"/>
    <w:rsid w:val="00FA7097"/>
    <w:rsid w:val="00FB1A14"/>
    <w:rsid w:val="00FC5503"/>
    <w:rsid w:val="032DCC69"/>
    <w:rsid w:val="23B4B61E"/>
    <w:rsid w:val="41B64ED3"/>
    <w:rsid w:val="4A1028CA"/>
    <w:rsid w:val="4D6D0B8C"/>
    <w:rsid w:val="516C5905"/>
    <w:rsid w:val="67605532"/>
    <w:rsid w:val="7252243F"/>
    <w:rsid w:val="761289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BDC24D"/>
  <w15:chartTrackingRefBased/>
  <w15:docId w15:val="{B368DE46-CD2A-460C-A72C-24FA61233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6244"/>
    <w:pPr>
      <w:spacing w:before="120" w:line="312" w:lineRule="auto"/>
      <w:jc w:val="both"/>
    </w:pPr>
    <w:rPr>
      <w:rFonts w:ascii="Arial" w:hAnsi="Arial"/>
      <w:sz w:val="22"/>
      <w:szCs w:val="24"/>
    </w:rPr>
  </w:style>
  <w:style w:type="paragraph" w:styleId="Heading1">
    <w:name w:val="heading 1"/>
    <w:basedOn w:val="Normal"/>
    <w:next w:val="Normal"/>
    <w:link w:val="Heading1Char"/>
    <w:uiPriority w:val="1"/>
    <w:qFormat/>
    <w:rsid w:val="00660B94"/>
    <w:pPr>
      <w:keepNext/>
      <w:spacing w:after="120"/>
      <w:outlineLvl w:val="0"/>
    </w:pPr>
    <w:rPr>
      <w:rFonts w:cs="Arial"/>
      <w:b/>
      <w:bCs/>
      <w:kern w:val="32"/>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autoRedefine/>
    <w:rsid w:val="003E12B5"/>
    <w:rPr>
      <w:rFonts w:cs="Times New Roman"/>
    </w:rPr>
  </w:style>
  <w:style w:type="paragraph" w:styleId="TOC1">
    <w:name w:val="toc 1"/>
    <w:basedOn w:val="Normal"/>
    <w:next w:val="Normal"/>
    <w:autoRedefine/>
    <w:uiPriority w:val="39"/>
    <w:rsid w:val="00514100"/>
  </w:style>
  <w:style w:type="paragraph" w:styleId="Header">
    <w:name w:val="header"/>
    <w:basedOn w:val="Normal"/>
    <w:link w:val="HeaderChar"/>
    <w:uiPriority w:val="99"/>
    <w:rsid w:val="005F7F67"/>
    <w:pPr>
      <w:tabs>
        <w:tab w:val="center" w:pos="4153"/>
        <w:tab w:val="right" w:pos="8306"/>
      </w:tabs>
    </w:pPr>
  </w:style>
  <w:style w:type="paragraph" w:styleId="Footer">
    <w:name w:val="footer"/>
    <w:basedOn w:val="Normal"/>
    <w:link w:val="FooterChar"/>
    <w:uiPriority w:val="99"/>
    <w:rsid w:val="005F7F67"/>
    <w:pPr>
      <w:tabs>
        <w:tab w:val="center" w:pos="4153"/>
        <w:tab w:val="right" w:pos="8306"/>
      </w:tabs>
    </w:pPr>
  </w:style>
  <w:style w:type="table" w:styleId="TableGrid">
    <w:name w:val="Table Grid"/>
    <w:basedOn w:val="TableNormal"/>
    <w:uiPriority w:val="39"/>
    <w:rsid w:val="004627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452BDD"/>
    <w:rPr>
      <w:sz w:val="16"/>
      <w:szCs w:val="16"/>
    </w:rPr>
  </w:style>
  <w:style w:type="paragraph" w:styleId="CommentText">
    <w:name w:val="annotation text"/>
    <w:basedOn w:val="Normal"/>
    <w:link w:val="CommentTextChar"/>
    <w:rsid w:val="00452BDD"/>
    <w:rPr>
      <w:sz w:val="20"/>
      <w:szCs w:val="20"/>
    </w:rPr>
  </w:style>
  <w:style w:type="character" w:customStyle="1" w:styleId="CommentTextChar">
    <w:name w:val="Comment Text Char"/>
    <w:basedOn w:val="DefaultParagraphFont"/>
    <w:link w:val="CommentText"/>
    <w:rsid w:val="00452BDD"/>
  </w:style>
  <w:style w:type="paragraph" w:styleId="BalloonText">
    <w:name w:val="Balloon Text"/>
    <w:basedOn w:val="Normal"/>
    <w:link w:val="BalloonTextChar"/>
    <w:rsid w:val="00452BDD"/>
    <w:rPr>
      <w:rFonts w:ascii="Segoe UI" w:hAnsi="Segoe UI" w:cs="Segoe UI"/>
      <w:sz w:val="18"/>
      <w:szCs w:val="18"/>
    </w:rPr>
  </w:style>
  <w:style w:type="character" w:customStyle="1" w:styleId="BalloonTextChar">
    <w:name w:val="Balloon Text Char"/>
    <w:link w:val="BalloonText"/>
    <w:rsid w:val="00452BDD"/>
    <w:rPr>
      <w:rFonts w:ascii="Segoe UI" w:hAnsi="Segoe UI" w:cs="Segoe UI"/>
      <w:sz w:val="18"/>
      <w:szCs w:val="18"/>
    </w:rPr>
  </w:style>
  <w:style w:type="character" w:customStyle="1" w:styleId="Heading1Char">
    <w:name w:val="Heading 1 Char"/>
    <w:link w:val="Heading1"/>
    <w:uiPriority w:val="1"/>
    <w:locked/>
    <w:rsid w:val="00660B94"/>
    <w:rPr>
      <w:rFonts w:ascii="Arial" w:hAnsi="Arial" w:cs="Arial"/>
      <w:b/>
      <w:bCs/>
      <w:kern w:val="32"/>
      <w:sz w:val="24"/>
      <w:szCs w:val="32"/>
    </w:rPr>
  </w:style>
  <w:style w:type="character" w:customStyle="1" w:styleId="FooterChar">
    <w:name w:val="Footer Char"/>
    <w:link w:val="Footer"/>
    <w:uiPriority w:val="99"/>
    <w:rsid w:val="00723F76"/>
    <w:rPr>
      <w:sz w:val="24"/>
      <w:szCs w:val="24"/>
    </w:rPr>
  </w:style>
  <w:style w:type="paragraph" w:styleId="TOCHeading">
    <w:name w:val="TOC Heading"/>
    <w:basedOn w:val="Heading1"/>
    <w:next w:val="Normal"/>
    <w:uiPriority w:val="39"/>
    <w:unhideWhenUsed/>
    <w:qFormat/>
    <w:rsid w:val="001D4AF4"/>
    <w:pPr>
      <w:keepLines/>
      <w:spacing w:after="0" w:line="259" w:lineRule="auto"/>
      <w:outlineLvl w:val="9"/>
    </w:pPr>
    <w:rPr>
      <w:rFonts w:ascii="Calibri Light" w:hAnsi="Calibri Light" w:cs="Times New Roman"/>
      <w:b w:val="0"/>
      <w:bCs w:val="0"/>
      <w:color w:val="2E74B5"/>
      <w:kern w:val="0"/>
      <w:lang w:val="en-US" w:eastAsia="en-US"/>
    </w:rPr>
  </w:style>
  <w:style w:type="character" w:styleId="Hyperlink">
    <w:name w:val="Hyperlink"/>
    <w:uiPriority w:val="99"/>
    <w:unhideWhenUsed/>
    <w:rsid w:val="001D4AF4"/>
    <w:rPr>
      <w:color w:val="0563C1"/>
      <w:u w:val="single"/>
    </w:rPr>
  </w:style>
  <w:style w:type="character" w:customStyle="1" w:styleId="HeaderChar">
    <w:name w:val="Header Char"/>
    <w:link w:val="Header"/>
    <w:uiPriority w:val="99"/>
    <w:rsid w:val="008A2A20"/>
    <w:rPr>
      <w:sz w:val="24"/>
      <w:szCs w:val="24"/>
    </w:rPr>
  </w:style>
  <w:style w:type="paragraph" w:styleId="ListParagraph">
    <w:name w:val="List Paragraph"/>
    <w:basedOn w:val="Normal"/>
    <w:uiPriority w:val="34"/>
    <w:qFormat/>
    <w:rsid w:val="00A62920"/>
    <w:pPr>
      <w:ind w:left="720"/>
      <w:contextualSpacing/>
    </w:pPr>
  </w:style>
  <w:style w:type="paragraph" w:styleId="Revision">
    <w:name w:val="Revision"/>
    <w:hidden/>
    <w:uiPriority w:val="99"/>
    <w:semiHidden/>
    <w:rsid w:val="004B61D6"/>
    <w:rPr>
      <w:rFonts w:ascii="Arial" w:hAnsi="Arial"/>
      <w:sz w:val="22"/>
      <w:szCs w:val="24"/>
    </w:rPr>
  </w:style>
  <w:style w:type="character" w:styleId="UnresolvedMention">
    <w:name w:val="Unresolved Mention"/>
    <w:basedOn w:val="DefaultParagraphFont"/>
    <w:uiPriority w:val="99"/>
    <w:semiHidden/>
    <w:unhideWhenUsed/>
    <w:rsid w:val="005C0AB4"/>
    <w:rPr>
      <w:color w:val="605E5C"/>
      <w:shd w:val="clear" w:color="auto" w:fill="E1DFDD"/>
    </w:rPr>
  </w:style>
  <w:style w:type="paragraph" w:styleId="CommentSubject">
    <w:name w:val="annotation subject"/>
    <w:basedOn w:val="CommentText"/>
    <w:next w:val="CommentText"/>
    <w:link w:val="CommentSubjectChar"/>
    <w:rsid w:val="00BF6312"/>
    <w:pPr>
      <w:spacing w:line="240" w:lineRule="auto"/>
    </w:pPr>
    <w:rPr>
      <w:b/>
      <w:bCs/>
    </w:rPr>
  </w:style>
  <w:style w:type="character" w:customStyle="1" w:styleId="CommentSubjectChar">
    <w:name w:val="Comment Subject Char"/>
    <w:basedOn w:val="CommentTextChar"/>
    <w:link w:val="CommentSubject"/>
    <w:rsid w:val="00BF6312"/>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562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yperlink" Target="mailto:compression@fnhc.org.je" TargetMode="External"/><Relationship Id="rId21" Type="http://schemas.openxmlformats.org/officeDocument/2006/relationships/hyperlink" Target="https://wounds-uk.com/wp-content/uploads/2023/02/content_11510.pdf" TargetMode="External"/><Relationship Id="rId34"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6.jpg"/><Relationship Id="rId33"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ounds-uk.com/wp-content/uploads/2023/02/d9d4688943fa8146f1579be583bbb608.pdf" TargetMode="External"/><Relationship Id="rId29" Type="http://schemas.openxmlformats.org/officeDocument/2006/relationships/hyperlink" Target="https://www.nice.org.uk/guidance/dg5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9.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hyperlink" Target="https://www.nationalwoundcarestrategy.net/wp-content/uploads/2024/07/NWCSP-Leg-Ulcer-Recommendations-final-version-15.07.2024.pdf"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ounds-uk.com/wp-content/uploads/2024/09/MESI24_BPS_ABPI_WUK-web-v2.pdf"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huntleigh-diagnostics.com/products/dopplex-atp-kit/" TargetMode="External"/><Relationship Id="rId27" Type="http://schemas.openxmlformats.org/officeDocument/2006/relationships/hyperlink" Target="mailto:Compression.uk@jobst.com" TargetMode="External"/><Relationship Id="rId30" Type="http://schemas.openxmlformats.org/officeDocument/2006/relationships/image" Target="media/image7.png"/><Relationship Id="rId35" Type="http://schemas.openxmlformats.org/officeDocument/2006/relationships/image" Target="media/image11.png"/><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ddedtoPDL xmlns="bb47b9b4-3c1d-49f2-936e-a74394817770" xsi:nil="true"/>
    <MovetoMasterfile xmlns="bb47b9b4-3c1d-49f2-936e-a74394817770">false</MovetoMasterfil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AB9732AF55A224B9A4F93CFE807A769" ma:contentTypeVersion="8" ma:contentTypeDescription="Create a new document." ma:contentTypeScope="" ma:versionID="b0ff11fe71f12decf1580d67a049d125">
  <xsd:schema xmlns:xsd="http://www.w3.org/2001/XMLSchema" xmlns:xs="http://www.w3.org/2001/XMLSchema" xmlns:p="http://schemas.microsoft.com/office/2006/metadata/properties" xmlns:ns2="bb47b9b4-3c1d-49f2-936e-a74394817770" targetNamespace="http://schemas.microsoft.com/office/2006/metadata/properties" ma:root="true" ma:fieldsID="285530222478a07e4db963c9983f5bb5" ns2:_="">
    <xsd:import namespace="bb47b9b4-3c1d-49f2-936e-a743948177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AddedtoPDL" minOccurs="0"/>
                <xsd:element ref="ns2:MovetoMasterfi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47b9b4-3c1d-49f2-936e-a74394817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AddedtoPDL" ma:index="12" nillable="true" ma:displayName="On Procedure Library" ma:format="Dropdown" ma:internalName="AddedtoPDL">
      <xsd:simpleType>
        <xsd:restriction base="dms:Choice">
          <xsd:enumeration value="Yes"/>
          <xsd:enumeration value="No"/>
          <xsd:enumeration value="N/A"/>
        </xsd:restriction>
      </xsd:simpleType>
    </xsd:element>
    <xsd:element name="MovetoMasterfile" ma:index="13" nillable="true" ma:displayName="Moved to Master file" ma:default="0" ma:description="When document has been finalised, A-Z list updated, and placed on PDL, move to Master File" ma:format="Dropdown" ma:internalName="MovetoMasterfil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35A08D-838A-4051-B0E5-B2BFC73A9411}">
  <ds:schemaRefs>
    <ds:schemaRef ds:uri="http://schemas.microsoft.com/office/2006/metadata/properties"/>
    <ds:schemaRef ds:uri="http://schemas.microsoft.com/office/infopath/2007/PartnerControls"/>
    <ds:schemaRef ds:uri="bb47b9b4-3c1d-49f2-936e-a74394817770"/>
  </ds:schemaRefs>
</ds:datastoreItem>
</file>

<file path=customXml/itemProps2.xml><?xml version="1.0" encoding="utf-8"?>
<ds:datastoreItem xmlns:ds="http://schemas.openxmlformats.org/officeDocument/2006/customXml" ds:itemID="{B1DBD1A0-F543-4D7A-AA98-A43C12BF5329}">
  <ds:schemaRefs>
    <ds:schemaRef ds:uri="http://schemas.openxmlformats.org/officeDocument/2006/bibliography"/>
  </ds:schemaRefs>
</ds:datastoreItem>
</file>

<file path=customXml/itemProps3.xml><?xml version="1.0" encoding="utf-8"?>
<ds:datastoreItem xmlns:ds="http://schemas.openxmlformats.org/officeDocument/2006/customXml" ds:itemID="{6070F55F-F43A-440F-884D-B0DE263042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47b9b4-3c1d-49f2-936e-a743948177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578654-F0E5-48D0-B7F6-8229C9B384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19</Pages>
  <Words>3374</Words>
  <Characters>19234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22563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Snowie</dc:creator>
  <cp:keywords/>
  <dc:description/>
  <cp:lastModifiedBy>Rachel Foster (FNHC)</cp:lastModifiedBy>
  <cp:revision>35</cp:revision>
  <cp:lastPrinted>2024-01-16T19:20:00Z</cp:lastPrinted>
  <dcterms:created xsi:type="dcterms:W3CDTF">2025-01-06T09:50:00Z</dcterms:created>
  <dcterms:modified xsi:type="dcterms:W3CDTF">2025-01-16T12:49:00Z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0x010100DAB9732AF55A224B9A4F93CFE807A769</vt:lpwstr>
  </property>
  <property fmtid="{D5CDD505-2E9C-101B-9397-08002B2CF9AE}" pid="3" name="Order">
    <vt:r8>190800</vt:r8>
  </property>
  <property fmtid="{D5CDD505-2E9C-101B-9397-08002B2CF9AE}" pid="4" name="MediaServiceImageTags">
    <vt:lpwstr/>
  </property>
  <property fmtid="{D5CDD505-2E9C-101B-9397-08002B2CF9AE}" pid="5" name="ResponsiblePerson">
    <vt:lpwstr>112;#i:0#.f|membership|elspeth.snowie@fnhc.org.je;#108;#i:0#.f|membership|rachel.foster@fnhc.org.je</vt:lpwstr>
  </property>
</Properties>
</file>