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6E005" w14:textId="77777777" w:rsidR="00DA54D2" w:rsidRDefault="00DA54D2" w:rsidP="00ED16EC">
      <w:pPr>
        <w:rPr>
          <w:rFonts w:cs="Arial"/>
          <w:szCs w:val="22"/>
        </w:rPr>
      </w:pPr>
    </w:p>
    <w:p w14:paraId="0ACCCCB4" w14:textId="77777777" w:rsidR="00DA54D2" w:rsidRDefault="00DA54D2" w:rsidP="00ED16EC">
      <w:pPr>
        <w:rPr>
          <w:rFonts w:cs="Arial"/>
          <w:szCs w:val="22"/>
        </w:rPr>
      </w:pPr>
    </w:p>
    <w:p w14:paraId="6DD5C14C" w14:textId="77777777" w:rsidR="00DA54D2" w:rsidRDefault="003E5803" w:rsidP="00ED16EC">
      <w:pPr>
        <w:rPr>
          <w:rFonts w:cs="Arial"/>
          <w:szCs w:val="22"/>
        </w:rPr>
      </w:pPr>
      <w:r>
        <w:rPr>
          <w:rFonts w:cs="Arial"/>
          <w:noProof/>
          <w:szCs w:val="22"/>
        </w:rPr>
        <w:drawing>
          <wp:anchor distT="0" distB="0" distL="114300" distR="114300" simplePos="0" relativeHeight="251658240" behindDoc="1" locked="0" layoutInCell="1" allowOverlap="1" wp14:anchorId="19FF4932" wp14:editId="71A7CED7">
            <wp:simplePos x="0" y="0"/>
            <wp:positionH relativeFrom="column">
              <wp:posOffset>910590</wp:posOffset>
            </wp:positionH>
            <wp:positionV relativeFrom="paragraph">
              <wp:posOffset>80645</wp:posOffset>
            </wp:positionV>
            <wp:extent cx="4589145" cy="2006600"/>
            <wp:effectExtent l="0" t="0" r="0" b="0"/>
            <wp:wrapTight wrapText="bothSides">
              <wp:wrapPolygon edited="0">
                <wp:start x="0" y="0"/>
                <wp:lineTo x="0" y="21327"/>
                <wp:lineTo x="21519" y="21327"/>
                <wp:lineTo x="21519" y="0"/>
                <wp:lineTo x="0" y="0"/>
              </wp:wrapPolygon>
            </wp:wrapTight>
            <wp:docPr id="2" name="Picture 2" descr="fnhc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nhc_logo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45" cy="200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56B62" w14:textId="77777777" w:rsidR="00DA54D2" w:rsidRDefault="00DA54D2" w:rsidP="00ED16EC">
      <w:pPr>
        <w:rPr>
          <w:rFonts w:cs="Arial"/>
          <w:szCs w:val="22"/>
        </w:rPr>
      </w:pPr>
    </w:p>
    <w:p w14:paraId="19D5624D" w14:textId="77777777" w:rsidR="00DA54D2" w:rsidRDefault="00DA54D2" w:rsidP="00ED16EC">
      <w:pPr>
        <w:rPr>
          <w:rFonts w:cs="Arial"/>
          <w:szCs w:val="22"/>
        </w:rPr>
      </w:pPr>
    </w:p>
    <w:p w14:paraId="2A28D354" w14:textId="77777777" w:rsidR="00DA54D2" w:rsidRDefault="00DA54D2" w:rsidP="00ED16EC">
      <w:pPr>
        <w:rPr>
          <w:rFonts w:cs="Arial"/>
          <w:szCs w:val="22"/>
        </w:rPr>
      </w:pPr>
    </w:p>
    <w:p w14:paraId="7B400F8F" w14:textId="77777777" w:rsidR="00DA54D2" w:rsidRDefault="00DA54D2" w:rsidP="00ED16EC">
      <w:pPr>
        <w:rPr>
          <w:rFonts w:cs="Arial"/>
          <w:szCs w:val="22"/>
        </w:rPr>
      </w:pPr>
    </w:p>
    <w:p w14:paraId="63A1DD2E" w14:textId="77777777" w:rsidR="00DA54D2" w:rsidRDefault="00DA54D2" w:rsidP="00ED16EC">
      <w:pPr>
        <w:rPr>
          <w:rFonts w:cs="Arial"/>
          <w:szCs w:val="22"/>
        </w:rPr>
      </w:pPr>
    </w:p>
    <w:p w14:paraId="53AF0DD8" w14:textId="77777777" w:rsidR="00DA54D2" w:rsidRDefault="00DA54D2" w:rsidP="00ED16EC">
      <w:pPr>
        <w:rPr>
          <w:rFonts w:cs="Arial"/>
          <w:szCs w:val="22"/>
        </w:rPr>
      </w:pPr>
    </w:p>
    <w:p w14:paraId="7DB2F307" w14:textId="77777777" w:rsidR="00DA54D2" w:rsidRDefault="00DA54D2" w:rsidP="00ED16EC">
      <w:pPr>
        <w:rPr>
          <w:rFonts w:cs="Arial"/>
          <w:szCs w:val="22"/>
        </w:rPr>
      </w:pPr>
    </w:p>
    <w:p w14:paraId="55225265" w14:textId="77777777" w:rsidR="00DA54D2" w:rsidRDefault="00DA54D2" w:rsidP="00ED16EC">
      <w:pPr>
        <w:rPr>
          <w:rFonts w:cs="Arial"/>
          <w:szCs w:val="22"/>
        </w:rPr>
      </w:pPr>
    </w:p>
    <w:p w14:paraId="20BFDA77" w14:textId="77777777" w:rsidR="00DA54D2" w:rsidRDefault="00DA54D2" w:rsidP="00ED16EC">
      <w:pPr>
        <w:rPr>
          <w:rFonts w:cs="Arial"/>
          <w:szCs w:val="22"/>
        </w:rPr>
      </w:pPr>
    </w:p>
    <w:p w14:paraId="7B2CBEAD" w14:textId="77777777" w:rsidR="00DA54D2" w:rsidRDefault="00DA54D2" w:rsidP="00ED16EC">
      <w:pPr>
        <w:rPr>
          <w:rFonts w:cs="Arial"/>
          <w:szCs w:val="22"/>
        </w:rPr>
      </w:pPr>
    </w:p>
    <w:p w14:paraId="7E9BDC91" w14:textId="77777777" w:rsidR="00ED16EC" w:rsidRDefault="00ED16EC" w:rsidP="00ED16EC">
      <w:pPr>
        <w:rPr>
          <w:rFonts w:cs="Arial"/>
          <w:b/>
          <w:sz w:val="58"/>
          <w:szCs w:val="22"/>
        </w:rPr>
      </w:pPr>
    </w:p>
    <w:p w14:paraId="3C69B245" w14:textId="77777777" w:rsidR="00DA54D2" w:rsidRPr="00036244" w:rsidRDefault="00DA54D2" w:rsidP="00036244">
      <w:pPr>
        <w:jc w:val="center"/>
        <w:rPr>
          <w:rFonts w:cs="Arial"/>
          <w:b/>
          <w:sz w:val="52"/>
          <w:szCs w:val="52"/>
        </w:rPr>
      </w:pPr>
      <w:r w:rsidRPr="00036244">
        <w:rPr>
          <w:rFonts w:cs="Arial"/>
          <w:b/>
          <w:sz w:val="52"/>
          <w:szCs w:val="52"/>
        </w:rPr>
        <w:t>Standard Operating Procedures</w:t>
      </w:r>
    </w:p>
    <w:p w14:paraId="5FB1B7D1" w14:textId="77777777" w:rsidR="00F2367E" w:rsidRPr="00447002" w:rsidRDefault="00F2367E" w:rsidP="00F2367E">
      <w:pPr>
        <w:jc w:val="center"/>
        <w:rPr>
          <w:rFonts w:cs="Arial"/>
          <w:b/>
          <w:sz w:val="44"/>
          <w:szCs w:val="22"/>
        </w:rPr>
      </w:pPr>
      <w:r>
        <w:rPr>
          <w:rFonts w:cs="Arial"/>
          <w:b/>
          <w:sz w:val="44"/>
          <w:szCs w:val="22"/>
        </w:rPr>
        <w:t>Provision and Maintenance of First Aid Kits and Spillage Handling Equipment</w:t>
      </w:r>
    </w:p>
    <w:p w14:paraId="25AD6FCA" w14:textId="77777777" w:rsidR="00ED16EC" w:rsidRDefault="00ED16EC" w:rsidP="00F2367E">
      <w:pPr>
        <w:jc w:val="center"/>
        <w:rPr>
          <w:rFonts w:cs="Arial"/>
          <w:sz w:val="44"/>
          <w:szCs w:val="22"/>
        </w:rPr>
      </w:pPr>
    </w:p>
    <w:p w14:paraId="09A64EB6" w14:textId="77777777" w:rsidR="00ED16EC" w:rsidRDefault="00ED16EC" w:rsidP="00ED16EC">
      <w:pPr>
        <w:jc w:val="center"/>
        <w:rPr>
          <w:rFonts w:cs="Arial"/>
          <w:sz w:val="44"/>
          <w:szCs w:val="22"/>
        </w:rPr>
      </w:pPr>
    </w:p>
    <w:p w14:paraId="4C2643AE" w14:textId="77777777" w:rsidR="00BE1EF3" w:rsidRDefault="00BE1EF3" w:rsidP="00036244">
      <w:pPr>
        <w:jc w:val="center"/>
        <w:rPr>
          <w:rFonts w:cs="Arial"/>
          <w:sz w:val="44"/>
          <w:szCs w:val="22"/>
        </w:rPr>
      </w:pPr>
    </w:p>
    <w:p w14:paraId="72FF4073" w14:textId="1FF140A2" w:rsidR="00DA54D2" w:rsidRPr="00036244" w:rsidRDefault="002019F7" w:rsidP="00ED16EC">
      <w:pPr>
        <w:jc w:val="center"/>
        <w:rPr>
          <w:rFonts w:cs="Arial"/>
          <w:sz w:val="52"/>
          <w:szCs w:val="52"/>
        </w:rPr>
      </w:pPr>
      <w:r>
        <w:rPr>
          <w:rFonts w:cs="Arial"/>
          <w:sz w:val="52"/>
          <w:szCs w:val="52"/>
        </w:rPr>
        <w:t>April 2025</w:t>
      </w:r>
    </w:p>
    <w:p w14:paraId="45587E9A" w14:textId="77777777" w:rsidR="00DA54D2" w:rsidRDefault="00DA54D2" w:rsidP="00ED16EC">
      <w:pPr>
        <w:rPr>
          <w:rFonts w:cs="Arial"/>
          <w:szCs w:val="22"/>
        </w:rPr>
      </w:pPr>
    </w:p>
    <w:p w14:paraId="6EFDB97A" w14:textId="77777777" w:rsidR="00DA54D2" w:rsidRDefault="00DA54D2" w:rsidP="00ED16EC">
      <w:pPr>
        <w:rPr>
          <w:rFonts w:cs="Arial"/>
          <w:szCs w:val="22"/>
        </w:rPr>
        <w:sectPr w:rsidR="00DA54D2" w:rsidSect="00407A9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16C16DDE" w14:textId="77777777" w:rsidR="008A2A20" w:rsidRPr="00BE1EF3" w:rsidRDefault="00813809" w:rsidP="00813809">
      <w:pPr>
        <w:spacing w:after="120"/>
        <w:rPr>
          <w:rFonts w:cs="Arial"/>
          <w:b/>
          <w:sz w:val="24"/>
        </w:rPr>
      </w:pPr>
      <w:r w:rsidRPr="00BE1EF3">
        <w:rPr>
          <w:rFonts w:cs="Arial"/>
          <w:b/>
          <w:sz w:val="24"/>
        </w:rPr>
        <w:lastRenderedPageBreak/>
        <w:t>Document Profile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768"/>
      </w:tblGrid>
      <w:tr w:rsidR="008A2A20" w:rsidRPr="00C749F0" w14:paraId="5AB6B89F" w14:textId="77777777" w:rsidTr="004A060F">
        <w:tc>
          <w:tcPr>
            <w:tcW w:w="2088" w:type="dxa"/>
            <w:shd w:val="clear" w:color="auto" w:fill="BFBFBF"/>
            <w:vAlign w:val="center"/>
          </w:tcPr>
          <w:p w14:paraId="15A08A89" w14:textId="77777777" w:rsidR="008A2A20" w:rsidRPr="005230C3" w:rsidRDefault="008A2A20" w:rsidP="005230C3">
            <w:pPr>
              <w:spacing w:after="120"/>
              <w:rPr>
                <w:rFonts w:cs="Arial"/>
              </w:rPr>
            </w:pPr>
            <w:r w:rsidRPr="005230C3">
              <w:rPr>
                <w:rFonts w:cs="Arial"/>
                <w:b/>
              </w:rPr>
              <w:t>Type</w:t>
            </w:r>
            <w:r w:rsidRPr="005230C3">
              <w:rPr>
                <w:rFonts w:cs="Arial"/>
              </w:rPr>
              <w:t xml:space="preserve"> 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4AEF55AD" w14:textId="77777777" w:rsidR="008A2A20" w:rsidRPr="005230C3" w:rsidRDefault="008A2A20" w:rsidP="005230C3">
            <w:pPr>
              <w:spacing w:after="120"/>
              <w:rPr>
                <w:rFonts w:cs="Arial"/>
              </w:rPr>
            </w:pPr>
            <w:r w:rsidRPr="005230C3">
              <w:rPr>
                <w:rFonts w:cs="Arial"/>
              </w:rPr>
              <w:t>Standard Operating Procedure</w:t>
            </w:r>
            <w:r w:rsidR="00F7089A" w:rsidRPr="005230C3">
              <w:rPr>
                <w:rFonts w:cs="Arial"/>
              </w:rPr>
              <w:t>s</w:t>
            </w:r>
          </w:p>
        </w:tc>
      </w:tr>
      <w:tr w:rsidR="008A2A20" w:rsidRPr="00C749F0" w14:paraId="2E2ECFDD" w14:textId="77777777" w:rsidTr="004A060F">
        <w:tc>
          <w:tcPr>
            <w:tcW w:w="2088" w:type="dxa"/>
            <w:shd w:val="clear" w:color="auto" w:fill="BFBFBF"/>
            <w:vAlign w:val="center"/>
          </w:tcPr>
          <w:p w14:paraId="2ED57F62" w14:textId="77777777" w:rsidR="008A2A20" w:rsidRPr="005230C3" w:rsidRDefault="008A2A20" w:rsidP="005230C3">
            <w:pPr>
              <w:spacing w:after="120"/>
              <w:rPr>
                <w:rFonts w:cs="Arial"/>
                <w:b/>
              </w:rPr>
            </w:pPr>
            <w:r w:rsidRPr="005230C3">
              <w:rPr>
                <w:rFonts w:cs="Arial"/>
                <w:b/>
              </w:rPr>
              <w:t>Title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4F84A15A" w14:textId="3124EBD5" w:rsidR="008A2A20" w:rsidRPr="005230C3" w:rsidRDefault="00F2367E" w:rsidP="005230C3">
            <w:pPr>
              <w:spacing w:after="120"/>
              <w:rPr>
                <w:rFonts w:cs="Arial"/>
              </w:rPr>
            </w:pPr>
            <w:r w:rsidRPr="00F2367E">
              <w:rPr>
                <w:rFonts w:cs="Arial"/>
              </w:rPr>
              <w:t>Provision and Maintenance of First Aid Kits and Spillage Handling Equipment</w:t>
            </w:r>
          </w:p>
        </w:tc>
      </w:tr>
      <w:tr w:rsidR="008A2A20" w:rsidRPr="00C749F0" w14:paraId="76AA0B56" w14:textId="77777777" w:rsidTr="004A060F">
        <w:tc>
          <w:tcPr>
            <w:tcW w:w="2088" w:type="dxa"/>
            <w:shd w:val="clear" w:color="auto" w:fill="BFBFBF"/>
            <w:vAlign w:val="center"/>
          </w:tcPr>
          <w:p w14:paraId="54E926C7" w14:textId="77777777" w:rsidR="008A2A20" w:rsidRPr="005230C3" w:rsidRDefault="008A2A20" w:rsidP="005230C3">
            <w:pPr>
              <w:spacing w:after="120"/>
              <w:rPr>
                <w:rFonts w:cs="Arial"/>
                <w:b/>
              </w:rPr>
            </w:pPr>
            <w:r w:rsidRPr="005230C3">
              <w:rPr>
                <w:rFonts w:cs="Arial"/>
                <w:b/>
              </w:rPr>
              <w:t>Author</w:t>
            </w:r>
            <w:r w:rsidR="008B38C4">
              <w:rPr>
                <w:rFonts w:cs="Arial"/>
                <w:b/>
              </w:rPr>
              <w:t>(s)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0F8183CD" w14:textId="059EB670" w:rsidR="008A2A20" w:rsidRPr="00F2367E" w:rsidRDefault="00F2367E" w:rsidP="005230C3">
            <w:pPr>
              <w:spacing w:after="120"/>
              <w:rPr>
                <w:rFonts w:cs="Arial"/>
                <w:iCs/>
                <w:highlight w:val="yellow"/>
              </w:rPr>
            </w:pPr>
            <w:r w:rsidRPr="00F2367E">
              <w:rPr>
                <w:rFonts w:cs="Arial"/>
                <w:iCs/>
              </w:rPr>
              <w:t>Updated by Head of Quality and Safety</w:t>
            </w:r>
            <w:r w:rsidR="00D25B4E">
              <w:rPr>
                <w:rFonts w:cs="Arial"/>
                <w:iCs/>
              </w:rPr>
              <w:t xml:space="preserve"> in collaboration with </w:t>
            </w:r>
            <w:r w:rsidR="00BA69F5">
              <w:rPr>
                <w:rFonts w:cs="Arial"/>
                <w:iCs/>
              </w:rPr>
              <w:t>the Premises and Facilities Manager</w:t>
            </w:r>
          </w:p>
        </w:tc>
      </w:tr>
      <w:tr w:rsidR="008A2A20" w:rsidRPr="00C749F0" w14:paraId="3D7EF8DF" w14:textId="77777777" w:rsidTr="004A060F">
        <w:tc>
          <w:tcPr>
            <w:tcW w:w="2088" w:type="dxa"/>
            <w:shd w:val="clear" w:color="auto" w:fill="BFBFBF"/>
            <w:vAlign w:val="center"/>
          </w:tcPr>
          <w:p w14:paraId="7481E776" w14:textId="77777777" w:rsidR="008A2A20" w:rsidRPr="005230C3" w:rsidRDefault="008A2A20" w:rsidP="005230C3">
            <w:pPr>
              <w:spacing w:after="120"/>
              <w:rPr>
                <w:rFonts w:cs="Arial"/>
              </w:rPr>
            </w:pPr>
            <w:r w:rsidRPr="005230C3">
              <w:rPr>
                <w:rFonts w:cs="Arial"/>
                <w:b/>
              </w:rPr>
              <w:t>Category</w:t>
            </w:r>
            <w:r w:rsidRPr="005230C3">
              <w:rPr>
                <w:rFonts w:cs="Arial"/>
              </w:rPr>
              <w:t xml:space="preserve"> 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36999892" w14:textId="4DC57DF3" w:rsidR="008A2A20" w:rsidRPr="005230C3" w:rsidRDefault="00D25B4E" w:rsidP="00036244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Health and Safety</w:t>
            </w:r>
          </w:p>
        </w:tc>
      </w:tr>
      <w:tr w:rsidR="00FA7097" w:rsidRPr="00C749F0" w14:paraId="7AB3D236" w14:textId="77777777" w:rsidTr="004A060F">
        <w:tc>
          <w:tcPr>
            <w:tcW w:w="2088" w:type="dxa"/>
            <w:shd w:val="clear" w:color="auto" w:fill="BFBFBF"/>
            <w:vAlign w:val="center"/>
          </w:tcPr>
          <w:p w14:paraId="4B1E6910" w14:textId="77777777" w:rsidR="00FA7097" w:rsidRPr="005230C3" w:rsidRDefault="00FA7097" w:rsidP="005230C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Version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68B173C9" w14:textId="05C7359B" w:rsidR="00FA7097" w:rsidRPr="005230C3" w:rsidRDefault="00330067" w:rsidP="005230C3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8A2A20" w:rsidRPr="00C749F0" w14:paraId="43F37C72" w14:textId="77777777" w:rsidTr="004A060F">
        <w:tc>
          <w:tcPr>
            <w:tcW w:w="2088" w:type="dxa"/>
            <w:shd w:val="clear" w:color="auto" w:fill="BFBFBF"/>
            <w:vAlign w:val="center"/>
          </w:tcPr>
          <w:p w14:paraId="5F946CE8" w14:textId="77777777" w:rsidR="008A2A20" w:rsidRPr="005230C3" w:rsidRDefault="008A2A20" w:rsidP="005230C3">
            <w:pPr>
              <w:spacing w:after="120"/>
              <w:rPr>
                <w:rFonts w:cs="Arial"/>
              </w:rPr>
            </w:pPr>
            <w:r w:rsidRPr="005230C3">
              <w:rPr>
                <w:rFonts w:cs="Arial"/>
                <w:b/>
              </w:rPr>
              <w:t>Approval Route</w:t>
            </w:r>
            <w:r w:rsidRPr="005230C3">
              <w:rPr>
                <w:rFonts w:cs="Arial"/>
              </w:rPr>
              <w:t xml:space="preserve"> 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5C22F3E5" w14:textId="77777777" w:rsidR="008A2A20" w:rsidRPr="005230C3" w:rsidRDefault="005230C3" w:rsidP="005230C3">
            <w:pPr>
              <w:spacing w:after="120"/>
              <w:rPr>
                <w:rFonts w:cs="Arial"/>
              </w:rPr>
            </w:pPr>
            <w:r w:rsidRPr="005230C3">
              <w:rPr>
                <w:rFonts w:cs="Arial"/>
              </w:rPr>
              <w:t>Organisational Governance Approval Group</w:t>
            </w:r>
            <w:r w:rsidR="009B2BAA">
              <w:rPr>
                <w:rFonts w:cs="Arial"/>
              </w:rPr>
              <w:t xml:space="preserve"> (OGAG)</w:t>
            </w:r>
            <w:r w:rsidR="008B38C4">
              <w:rPr>
                <w:rFonts w:cs="Arial"/>
              </w:rPr>
              <w:t xml:space="preserve"> </w:t>
            </w:r>
          </w:p>
        </w:tc>
      </w:tr>
      <w:tr w:rsidR="008A2A20" w:rsidRPr="00C749F0" w14:paraId="020C41F2" w14:textId="77777777" w:rsidTr="004A060F">
        <w:tc>
          <w:tcPr>
            <w:tcW w:w="2088" w:type="dxa"/>
            <w:shd w:val="clear" w:color="auto" w:fill="BFBFBF"/>
            <w:vAlign w:val="center"/>
          </w:tcPr>
          <w:p w14:paraId="6EF9FC99" w14:textId="77777777" w:rsidR="008A2A20" w:rsidRPr="005230C3" w:rsidRDefault="008A2A20" w:rsidP="005230C3">
            <w:pPr>
              <w:spacing w:after="120"/>
              <w:rPr>
                <w:rFonts w:cs="Arial"/>
                <w:b/>
              </w:rPr>
            </w:pPr>
            <w:r w:rsidRPr="005230C3">
              <w:rPr>
                <w:rFonts w:cs="Arial"/>
                <w:b/>
              </w:rPr>
              <w:t>Date approved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075C7BF6" w14:textId="31C3F446" w:rsidR="008A2A20" w:rsidRPr="005230C3" w:rsidRDefault="002019F7" w:rsidP="005230C3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2/04/25</w:t>
            </w:r>
          </w:p>
        </w:tc>
      </w:tr>
      <w:tr w:rsidR="008A2A20" w:rsidRPr="00C749F0" w14:paraId="0DAC1781" w14:textId="77777777" w:rsidTr="004A060F">
        <w:tc>
          <w:tcPr>
            <w:tcW w:w="2088" w:type="dxa"/>
            <w:shd w:val="clear" w:color="auto" w:fill="BFBFBF"/>
            <w:vAlign w:val="center"/>
          </w:tcPr>
          <w:p w14:paraId="2B4A8F85" w14:textId="77777777" w:rsidR="008A2A20" w:rsidRPr="005230C3" w:rsidRDefault="008A2A20" w:rsidP="005230C3">
            <w:pPr>
              <w:spacing w:after="120"/>
              <w:rPr>
                <w:rFonts w:cs="Arial"/>
                <w:b/>
              </w:rPr>
            </w:pPr>
            <w:r w:rsidRPr="005230C3">
              <w:rPr>
                <w:rFonts w:cs="Arial"/>
                <w:b/>
              </w:rPr>
              <w:t>Review date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6670BA68" w14:textId="428ABDC8" w:rsidR="008A2A20" w:rsidRPr="00330067" w:rsidRDefault="00330067" w:rsidP="005230C3">
            <w:pPr>
              <w:spacing w:after="120"/>
              <w:rPr>
                <w:rFonts w:cs="Arial"/>
                <w:iCs/>
              </w:rPr>
            </w:pPr>
            <w:r w:rsidRPr="00330067">
              <w:rPr>
                <w:rFonts w:cs="Arial"/>
                <w:iCs/>
              </w:rPr>
              <w:t>5 years</w:t>
            </w:r>
          </w:p>
        </w:tc>
      </w:tr>
      <w:tr w:rsidR="008A2A20" w:rsidRPr="00C749F0" w14:paraId="08E5F6EB" w14:textId="77777777" w:rsidTr="004A060F">
        <w:tc>
          <w:tcPr>
            <w:tcW w:w="2088" w:type="dxa"/>
            <w:shd w:val="clear" w:color="auto" w:fill="BFBFBF"/>
            <w:vAlign w:val="center"/>
          </w:tcPr>
          <w:p w14:paraId="1E0E5CAC" w14:textId="77777777" w:rsidR="008A2A20" w:rsidRPr="005230C3" w:rsidRDefault="008A2A20" w:rsidP="005230C3">
            <w:pPr>
              <w:spacing w:after="120"/>
              <w:rPr>
                <w:rFonts w:cs="Arial"/>
              </w:rPr>
            </w:pPr>
            <w:r w:rsidRPr="005230C3">
              <w:rPr>
                <w:rFonts w:cs="Arial"/>
                <w:b/>
              </w:rPr>
              <w:t>Document Status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2805FDCA" w14:textId="77777777" w:rsidR="008A2A20" w:rsidRPr="005230C3" w:rsidRDefault="008A2A20" w:rsidP="00036244">
            <w:r w:rsidRPr="005230C3">
              <w:t xml:space="preserve">This is a controlled document. Whilst </w:t>
            </w:r>
            <w:r w:rsidR="005230C3">
              <w:t>it</w:t>
            </w:r>
            <w:r w:rsidRPr="005230C3">
              <w:t xml:space="preserve"> may be printed, the electronic version posted on the intranet is the controlled copy.</w:t>
            </w:r>
            <w:r w:rsidR="005230C3">
              <w:t xml:space="preserve"> </w:t>
            </w:r>
            <w:r w:rsidRPr="005230C3">
              <w:t xml:space="preserve"> Any printed copies of this document are not controlled. As a controlled document, </w:t>
            </w:r>
            <w:r w:rsidR="005230C3">
              <w:t>it</w:t>
            </w:r>
            <w:r w:rsidRPr="005230C3">
              <w:t xml:space="preserve"> should not be saved onto local or network drives but should always be accessed from the intranet.</w:t>
            </w:r>
          </w:p>
        </w:tc>
      </w:tr>
    </w:tbl>
    <w:p w14:paraId="793E4240" w14:textId="77777777" w:rsidR="008A2A20" w:rsidRPr="00BE1EF3" w:rsidRDefault="00BE1EF3" w:rsidP="00D44850">
      <w:pPr>
        <w:spacing w:before="600" w:after="120"/>
        <w:rPr>
          <w:rFonts w:cs="Arial"/>
          <w:b/>
          <w:sz w:val="24"/>
        </w:rPr>
      </w:pPr>
      <w:r>
        <w:rPr>
          <w:rFonts w:cs="Arial"/>
          <w:b/>
          <w:sz w:val="24"/>
        </w:rPr>
        <w:t>Version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1026"/>
        <w:gridCol w:w="6492"/>
      </w:tblGrid>
      <w:tr w:rsidR="00D44850" w14:paraId="205FE22C" w14:textId="77777777" w:rsidTr="00330067">
        <w:tc>
          <w:tcPr>
            <w:tcW w:w="1379" w:type="dxa"/>
            <w:shd w:val="clear" w:color="auto" w:fill="BFBFBF"/>
          </w:tcPr>
          <w:p w14:paraId="648089E2" w14:textId="77777777" w:rsidR="00D44850" w:rsidRPr="00D44850" w:rsidRDefault="00D44850" w:rsidP="00D44850">
            <w:pPr>
              <w:spacing w:after="120"/>
              <w:rPr>
                <w:rFonts w:cs="Arial"/>
                <w:b/>
              </w:rPr>
            </w:pPr>
            <w:r w:rsidRPr="00D44850">
              <w:rPr>
                <w:rFonts w:cs="Arial"/>
                <w:b/>
              </w:rPr>
              <w:t>Date</w:t>
            </w:r>
          </w:p>
        </w:tc>
        <w:tc>
          <w:tcPr>
            <w:tcW w:w="1026" w:type="dxa"/>
            <w:shd w:val="clear" w:color="auto" w:fill="BFBFBF"/>
          </w:tcPr>
          <w:p w14:paraId="32368E07" w14:textId="77777777" w:rsidR="00D44850" w:rsidRPr="00D44850" w:rsidRDefault="00D44850" w:rsidP="00D44850">
            <w:pPr>
              <w:spacing w:after="120"/>
              <w:rPr>
                <w:rFonts w:cs="Arial"/>
                <w:b/>
              </w:rPr>
            </w:pPr>
            <w:r w:rsidRPr="00D44850">
              <w:rPr>
                <w:rFonts w:cs="Arial"/>
                <w:b/>
              </w:rPr>
              <w:t xml:space="preserve">Version </w:t>
            </w:r>
          </w:p>
        </w:tc>
        <w:tc>
          <w:tcPr>
            <w:tcW w:w="6492" w:type="dxa"/>
            <w:shd w:val="clear" w:color="auto" w:fill="BFBFBF"/>
          </w:tcPr>
          <w:p w14:paraId="71F35DBC" w14:textId="77777777" w:rsidR="00D44850" w:rsidRPr="00D44850" w:rsidRDefault="00D44850" w:rsidP="00D44850">
            <w:pPr>
              <w:spacing w:after="120"/>
              <w:rPr>
                <w:rFonts w:cs="Arial"/>
                <w:b/>
              </w:rPr>
            </w:pPr>
            <w:r w:rsidRPr="00D44850">
              <w:rPr>
                <w:rFonts w:cs="Arial"/>
                <w:b/>
              </w:rPr>
              <w:t>Summary of changes made</w:t>
            </w:r>
          </w:p>
        </w:tc>
      </w:tr>
      <w:tr w:rsidR="00D44850" w14:paraId="6FA57F32" w14:textId="77777777" w:rsidTr="00330067">
        <w:tc>
          <w:tcPr>
            <w:tcW w:w="1379" w:type="dxa"/>
            <w:shd w:val="clear" w:color="auto" w:fill="auto"/>
          </w:tcPr>
          <w:p w14:paraId="1974629E" w14:textId="6A315738" w:rsidR="00D44850" w:rsidRPr="005230C3" w:rsidRDefault="00330067" w:rsidP="00ED16EC">
            <w:pPr>
              <w:rPr>
                <w:rFonts w:cs="Arial"/>
              </w:rPr>
            </w:pPr>
            <w:r>
              <w:rPr>
                <w:rFonts w:cs="Arial"/>
              </w:rPr>
              <w:t>Sept 2021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0F7F675" w14:textId="01EBFE93" w:rsidR="00D44850" w:rsidRPr="005230C3" w:rsidRDefault="00330067" w:rsidP="0081380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492" w:type="dxa"/>
            <w:shd w:val="clear" w:color="auto" w:fill="auto"/>
          </w:tcPr>
          <w:p w14:paraId="63B69CAD" w14:textId="6CE76E21" w:rsidR="00D44850" w:rsidRPr="005230C3" w:rsidRDefault="00330067" w:rsidP="005230C3">
            <w:pPr>
              <w:rPr>
                <w:rFonts w:cs="Arial"/>
              </w:rPr>
            </w:pPr>
            <w:r>
              <w:rPr>
                <w:rFonts w:cs="Arial"/>
              </w:rPr>
              <w:t>New SOP</w:t>
            </w:r>
          </w:p>
        </w:tc>
      </w:tr>
      <w:tr w:rsidR="00D44850" w14:paraId="46BEA8E6" w14:textId="77777777" w:rsidTr="00330067">
        <w:tc>
          <w:tcPr>
            <w:tcW w:w="1379" w:type="dxa"/>
            <w:shd w:val="clear" w:color="auto" w:fill="auto"/>
          </w:tcPr>
          <w:p w14:paraId="3B0DA603" w14:textId="52E3245B" w:rsidR="00D44850" w:rsidRPr="005230C3" w:rsidRDefault="002019F7" w:rsidP="00ED16EC">
            <w:pPr>
              <w:rPr>
                <w:rFonts w:cs="Arial"/>
              </w:rPr>
            </w:pPr>
            <w:r>
              <w:rPr>
                <w:rFonts w:cs="Arial"/>
              </w:rPr>
              <w:t xml:space="preserve">April </w:t>
            </w:r>
            <w:r w:rsidR="00330067">
              <w:rPr>
                <w:rFonts w:cs="Arial"/>
              </w:rPr>
              <w:t>2025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5A69CE1" w14:textId="21B3B2C3" w:rsidR="00D44850" w:rsidRPr="005230C3" w:rsidRDefault="00330067" w:rsidP="0081380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6492" w:type="dxa"/>
            <w:shd w:val="clear" w:color="auto" w:fill="auto"/>
          </w:tcPr>
          <w:p w14:paraId="7264214F" w14:textId="77777777" w:rsidR="00D44850" w:rsidRDefault="00C06ED3" w:rsidP="00ED16EC">
            <w:pPr>
              <w:rPr>
                <w:rFonts w:cs="Arial"/>
              </w:rPr>
            </w:pPr>
            <w:r>
              <w:rPr>
                <w:rFonts w:cs="Arial"/>
              </w:rPr>
              <w:t>Re-wording for greater clarity.</w:t>
            </w:r>
          </w:p>
          <w:p w14:paraId="2603ED15" w14:textId="77777777" w:rsidR="00C06ED3" w:rsidRDefault="00EB417C" w:rsidP="00ED16EC">
            <w:pPr>
              <w:rPr>
                <w:rFonts w:cs="Arial"/>
              </w:rPr>
            </w:pPr>
            <w:r>
              <w:rPr>
                <w:rFonts w:cs="Arial"/>
              </w:rPr>
              <w:t>Ability to reduce the frequency of the monthly check</w:t>
            </w:r>
            <w:r w:rsidR="008C74D8">
              <w:rPr>
                <w:rFonts w:cs="Arial"/>
              </w:rPr>
              <w:t xml:space="preserve"> of First Aid Kits</w:t>
            </w:r>
            <w:r>
              <w:rPr>
                <w:rFonts w:cs="Arial"/>
              </w:rPr>
              <w:t xml:space="preserve"> where this can be justified</w:t>
            </w:r>
            <w:r w:rsidR="008C74D8">
              <w:rPr>
                <w:rFonts w:cs="Arial"/>
              </w:rPr>
              <w:t>.</w:t>
            </w:r>
          </w:p>
          <w:p w14:paraId="33DD2AC5" w14:textId="5FA4AD8A" w:rsidR="009578F7" w:rsidRPr="005230C3" w:rsidRDefault="009578F7" w:rsidP="00ED16EC">
            <w:pPr>
              <w:rPr>
                <w:rFonts w:cs="Arial"/>
              </w:rPr>
            </w:pPr>
            <w:r>
              <w:rPr>
                <w:rFonts w:cs="Arial"/>
              </w:rPr>
              <w:t>Appendix 2 r</w:t>
            </w:r>
            <w:r w:rsidR="001A196D">
              <w:rPr>
                <w:rFonts w:cs="Arial"/>
              </w:rPr>
              <w:t>egarding spillage handling equipment r</w:t>
            </w:r>
            <w:r>
              <w:rPr>
                <w:rFonts w:cs="Arial"/>
              </w:rPr>
              <w:t xml:space="preserve">emoved </w:t>
            </w:r>
          </w:p>
        </w:tc>
      </w:tr>
      <w:tr w:rsidR="00D44850" w14:paraId="4CBB0D81" w14:textId="77777777" w:rsidTr="00330067">
        <w:tc>
          <w:tcPr>
            <w:tcW w:w="1379" w:type="dxa"/>
            <w:shd w:val="clear" w:color="auto" w:fill="auto"/>
          </w:tcPr>
          <w:p w14:paraId="1B625786" w14:textId="77777777" w:rsidR="00D44850" w:rsidRPr="005230C3" w:rsidRDefault="00D44850" w:rsidP="00ED16EC">
            <w:pPr>
              <w:rPr>
                <w:rFonts w:cs="Arial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6C46C99" w14:textId="77777777" w:rsidR="00D44850" w:rsidRPr="005230C3" w:rsidRDefault="00D44850" w:rsidP="00813809">
            <w:pPr>
              <w:jc w:val="center"/>
              <w:rPr>
                <w:rFonts w:cs="Arial"/>
              </w:rPr>
            </w:pPr>
          </w:p>
        </w:tc>
        <w:tc>
          <w:tcPr>
            <w:tcW w:w="6492" w:type="dxa"/>
            <w:shd w:val="clear" w:color="auto" w:fill="auto"/>
          </w:tcPr>
          <w:p w14:paraId="5886F6E8" w14:textId="77777777" w:rsidR="00D44850" w:rsidRPr="005230C3" w:rsidRDefault="00D44850" w:rsidP="00ED16EC">
            <w:pPr>
              <w:rPr>
                <w:rFonts w:cs="Arial"/>
              </w:rPr>
            </w:pPr>
          </w:p>
        </w:tc>
      </w:tr>
    </w:tbl>
    <w:p w14:paraId="3F01E4EE" w14:textId="77777777" w:rsidR="008A2A20" w:rsidRDefault="008A2A20" w:rsidP="00ED16EC"/>
    <w:p w14:paraId="46B85AD9" w14:textId="77777777" w:rsidR="00B80104" w:rsidRDefault="00B80104" w:rsidP="00ED16EC">
      <w:pPr>
        <w:sectPr w:rsidR="00B80104" w:rsidSect="00407A98">
          <w:headerReference w:type="even" r:id="rId18"/>
          <w:headerReference w:type="default" r:id="rId19"/>
          <w:headerReference w:type="first" r:id="rId20"/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29820F40" w14:textId="77777777" w:rsidR="00DA54D2" w:rsidRPr="00BE1EF3" w:rsidRDefault="00DA54D2" w:rsidP="005230C3">
      <w:pPr>
        <w:spacing w:after="120"/>
        <w:rPr>
          <w:rFonts w:cs="Arial"/>
          <w:b/>
          <w:sz w:val="24"/>
        </w:rPr>
      </w:pPr>
      <w:r w:rsidRPr="00BE1EF3">
        <w:rPr>
          <w:rFonts w:cs="Arial"/>
          <w:b/>
          <w:sz w:val="24"/>
        </w:rPr>
        <w:lastRenderedPageBreak/>
        <w:t>Contents</w:t>
      </w:r>
    </w:p>
    <w:p w14:paraId="23A930B0" w14:textId="08615E75" w:rsidR="002019F7" w:rsidRDefault="001D4AF4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4504474" w:history="1">
        <w:r w:rsidR="002019F7" w:rsidRPr="00C86839">
          <w:rPr>
            <w:rStyle w:val="Hyperlink"/>
            <w:noProof/>
          </w:rPr>
          <w:t>Introduction</w:t>
        </w:r>
        <w:r w:rsidR="002019F7">
          <w:rPr>
            <w:noProof/>
            <w:webHidden/>
          </w:rPr>
          <w:tab/>
        </w:r>
        <w:r w:rsidR="002019F7">
          <w:rPr>
            <w:noProof/>
            <w:webHidden/>
          </w:rPr>
          <w:fldChar w:fldCharType="begin"/>
        </w:r>
        <w:r w:rsidR="002019F7">
          <w:rPr>
            <w:noProof/>
            <w:webHidden/>
          </w:rPr>
          <w:instrText xml:space="preserve"> PAGEREF _Toc194504474 \h </w:instrText>
        </w:r>
        <w:r w:rsidR="002019F7">
          <w:rPr>
            <w:noProof/>
            <w:webHidden/>
          </w:rPr>
        </w:r>
        <w:r w:rsidR="002019F7">
          <w:rPr>
            <w:noProof/>
            <w:webHidden/>
          </w:rPr>
          <w:fldChar w:fldCharType="separate"/>
        </w:r>
        <w:r w:rsidR="002019F7">
          <w:rPr>
            <w:noProof/>
            <w:webHidden/>
          </w:rPr>
          <w:t>4</w:t>
        </w:r>
        <w:r w:rsidR="002019F7">
          <w:rPr>
            <w:noProof/>
            <w:webHidden/>
          </w:rPr>
          <w:fldChar w:fldCharType="end"/>
        </w:r>
      </w:hyperlink>
    </w:p>
    <w:p w14:paraId="2CBD825E" w14:textId="23CB7BF1" w:rsidR="002019F7" w:rsidRDefault="002019F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4504475" w:history="1">
        <w:r w:rsidRPr="00C86839">
          <w:rPr>
            <w:rStyle w:val="Hyperlink"/>
            <w:noProof/>
          </w:rPr>
          <w:t>SOP 1 Provision and Maintenance of First Aid Kits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_Toc194504475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D3F0CFD" w14:textId="30FBD241" w:rsidR="002019F7" w:rsidRDefault="002019F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4504476" w:history="1">
        <w:r w:rsidRPr="00C86839">
          <w:rPr>
            <w:rStyle w:val="Hyperlink"/>
            <w:noProof/>
          </w:rPr>
          <w:t>SOP 2 Provision and Maintenance of Spillage Handling Equipment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_Toc194504476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6E232A1" w14:textId="19B07049" w:rsidR="002019F7" w:rsidRDefault="002019F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4"/>
          <w14:ligatures w14:val="standardContextual"/>
        </w:rPr>
      </w:pPr>
      <w:hyperlink w:anchor="_Toc194504477" w:history="1">
        <w:r w:rsidRPr="00C86839">
          <w:rPr>
            <w:rStyle w:val="Hyperlink"/>
            <w:noProof/>
          </w:rPr>
          <w:t>Appendix 1 First Aid Kit – monthly checklist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_Toc194504477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15942C6" w14:textId="5EBD39E8" w:rsidR="009B2BAA" w:rsidRPr="009B2BAA" w:rsidRDefault="001D4AF4" w:rsidP="00330067">
      <w:pPr>
        <w:rPr>
          <w:rFonts w:cs="Arial"/>
          <w:i/>
          <w:szCs w:val="22"/>
        </w:rPr>
      </w:pPr>
      <w:r>
        <w:rPr>
          <w:b/>
          <w:bCs/>
          <w:noProof/>
        </w:rPr>
        <w:fldChar w:fldCharType="end"/>
      </w:r>
    </w:p>
    <w:p w14:paraId="0863A8C2" w14:textId="77777777" w:rsidR="009B2BAA" w:rsidRDefault="009B2BAA" w:rsidP="00ED16EC">
      <w:pPr>
        <w:rPr>
          <w:rFonts w:cs="Arial"/>
          <w:szCs w:val="22"/>
        </w:rPr>
      </w:pPr>
    </w:p>
    <w:p w14:paraId="724DD3A5" w14:textId="77777777" w:rsidR="009B2BAA" w:rsidRDefault="009B2BAA" w:rsidP="00ED16EC">
      <w:pPr>
        <w:rPr>
          <w:rFonts w:cs="Arial"/>
          <w:szCs w:val="22"/>
        </w:rPr>
        <w:sectPr w:rsidR="009B2BAA" w:rsidSect="00036244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2EBD517C" w14:textId="77777777" w:rsidR="00DA54D2" w:rsidRPr="00021A60" w:rsidRDefault="006979D0" w:rsidP="00ED16EC">
      <w:pPr>
        <w:pStyle w:val="Heading1"/>
        <w:rPr>
          <w:b w:val="0"/>
          <w:szCs w:val="28"/>
        </w:rPr>
      </w:pPr>
      <w:bookmarkStart w:id="0" w:name="_Toc194504474"/>
      <w:r w:rsidRPr="00021A60">
        <w:rPr>
          <w:sz w:val="28"/>
        </w:rPr>
        <w:lastRenderedPageBreak/>
        <w:t>Introduction</w:t>
      </w:r>
      <w:bookmarkEnd w:id="0"/>
    </w:p>
    <w:p w14:paraId="1DF4AEC5" w14:textId="7D2A0745" w:rsidR="00C40034" w:rsidRPr="00295F59" w:rsidRDefault="00C40034" w:rsidP="00C40034">
      <w:pPr>
        <w:rPr>
          <w:rFonts w:cs="Arial"/>
          <w:szCs w:val="22"/>
        </w:rPr>
      </w:pPr>
      <w:r>
        <w:rPr>
          <w:rFonts w:cs="Arial"/>
          <w:szCs w:val="22"/>
        </w:rPr>
        <w:t>As part of the measures to promote health and safety in the workplace and meet its legal obligations, Family Nursing &amp; Home Care provide First Aid kits and equipment to handle spillages</w:t>
      </w:r>
      <w:r w:rsidR="0009277F">
        <w:rPr>
          <w:rFonts w:cs="Arial"/>
          <w:szCs w:val="22"/>
        </w:rPr>
        <w:t>.</w:t>
      </w:r>
    </w:p>
    <w:p w14:paraId="2FEBD54B" w14:textId="43D53A9E" w:rsidR="00DA54D2" w:rsidRPr="00295F59" w:rsidRDefault="00C40034" w:rsidP="00C40034">
      <w:pPr>
        <w:rPr>
          <w:rFonts w:cs="Arial"/>
          <w:szCs w:val="22"/>
        </w:rPr>
      </w:pPr>
      <w:r>
        <w:rPr>
          <w:rFonts w:cs="Arial"/>
          <w:szCs w:val="22"/>
        </w:rPr>
        <w:t xml:space="preserve">These Standard Operating Procedures (SOPs) detail how the organisation </w:t>
      </w:r>
      <w:r w:rsidR="00CF0463">
        <w:rPr>
          <w:rFonts w:cs="Arial"/>
          <w:szCs w:val="22"/>
        </w:rPr>
        <w:t xml:space="preserve">provides and </w:t>
      </w:r>
      <w:r>
        <w:rPr>
          <w:rFonts w:cs="Arial"/>
          <w:szCs w:val="22"/>
        </w:rPr>
        <w:t>monitor</w:t>
      </w:r>
      <w:r w:rsidR="00CF0463">
        <w:rPr>
          <w:rFonts w:cs="Arial"/>
          <w:szCs w:val="22"/>
        </w:rPr>
        <w:t xml:space="preserve">s </w:t>
      </w:r>
      <w:r>
        <w:rPr>
          <w:rFonts w:cs="Arial"/>
          <w:szCs w:val="22"/>
        </w:rPr>
        <w:t>the equipment so it will be available and in date whenever needed</w:t>
      </w:r>
      <w:r w:rsidR="0009277F">
        <w:rPr>
          <w:rFonts w:cs="Arial"/>
          <w:szCs w:val="22"/>
        </w:rPr>
        <w:t>.</w:t>
      </w:r>
    </w:p>
    <w:p w14:paraId="05627085" w14:textId="77777777" w:rsidR="00716280" w:rsidRPr="00295F59" w:rsidRDefault="00716280" w:rsidP="00ED16EC">
      <w:pPr>
        <w:rPr>
          <w:rFonts w:cs="Arial"/>
          <w:szCs w:val="22"/>
        </w:rPr>
      </w:pPr>
    </w:p>
    <w:p w14:paraId="2C8362BA" w14:textId="77777777" w:rsidR="00716280" w:rsidRPr="00295F59" w:rsidRDefault="00716280" w:rsidP="00ED16EC">
      <w:pPr>
        <w:rPr>
          <w:rFonts w:cs="Arial"/>
          <w:szCs w:val="22"/>
        </w:rPr>
      </w:pPr>
    </w:p>
    <w:p w14:paraId="476F4D31" w14:textId="77777777" w:rsidR="00F7089A" w:rsidRDefault="00F7089A" w:rsidP="00ED16EC">
      <w:pPr>
        <w:rPr>
          <w:rFonts w:cs="Arial"/>
          <w:szCs w:val="22"/>
        </w:rPr>
        <w:sectPr w:rsidR="00F7089A" w:rsidSect="00036244">
          <w:pgSz w:w="12240" w:h="15840"/>
          <w:pgMar w:top="1440" w:right="1440" w:bottom="1440" w:left="1440" w:header="709" w:footer="518" w:gutter="0"/>
          <w:cols w:space="708"/>
          <w:docGrid w:linePitch="360"/>
        </w:sectPr>
      </w:pPr>
    </w:p>
    <w:p w14:paraId="13F11F8E" w14:textId="0545DC3E" w:rsidR="006979D0" w:rsidRPr="008412DD" w:rsidRDefault="00F7089A" w:rsidP="00BE1EF3">
      <w:pPr>
        <w:pStyle w:val="Heading1"/>
      </w:pPr>
      <w:bookmarkStart w:id="1" w:name="_Toc194504475"/>
      <w:r w:rsidRPr="00BE1EF3">
        <w:lastRenderedPageBreak/>
        <w:t>SOP</w:t>
      </w:r>
      <w:r>
        <w:t xml:space="preserve"> 1</w:t>
      </w:r>
      <w:r w:rsidR="00760C8F">
        <w:t xml:space="preserve"> </w:t>
      </w:r>
      <w:r w:rsidR="00760C8F" w:rsidRPr="008412DD">
        <w:t>Provision and Maintenance of First Aid Kits</w:t>
      </w:r>
      <w:bookmarkEnd w:id="1"/>
    </w:p>
    <w:tbl>
      <w:tblPr>
        <w:tblW w:w="935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6979D0" w:rsidRPr="00627A52" w14:paraId="4E50E3D2" w14:textId="77777777" w:rsidTr="009079C3"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4543A64" w14:textId="77777777" w:rsidR="006979D0" w:rsidRPr="00627A52" w:rsidRDefault="006979D0" w:rsidP="00ED16EC">
            <w:pPr>
              <w:rPr>
                <w:rFonts w:cs="Arial"/>
                <w:b/>
                <w:i/>
              </w:rPr>
            </w:pPr>
            <w:r w:rsidRPr="00C676A7">
              <w:rPr>
                <w:rFonts w:cs="Arial"/>
                <w:b/>
                <w:i/>
                <w:szCs w:val="22"/>
              </w:rPr>
              <w:t>Purpose</w:t>
            </w:r>
          </w:p>
        </w:tc>
      </w:tr>
    </w:tbl>
    <w:p w14:paraId="31CF6FBB" w14:textId="550DAD20" w:rsidR="009079C3" w:rsidRDefault="009079C3" w:rsidP="009079C3">
      <w:pPr>
        <w:spacing w:before="240" w:after="240"/>
        <w:rPr>
          <w:rFonts w:cs="Arial"/>
          <w:szCs w:val="22"/>
        </w:rPr>
      </w:pPr>
      <w:r>
        <w:rPr>
          <w:rFonts w:cs="Arial"/>
          <w:szCs w:val="22"/>
        </w:rPr>
        <w:t>First Aid Kits are provided by the organisation for use by staff</w:t>
      </w:r>
      <w:r w:rsidR="00F22933">
        <w:rPr>
          <w:rFonts w:cs="Arial"/>
          <w:szCs w:val="22"/>
        </w:rPr>
        <w:t xml:space="preserve">, service-users and </w:t>
      </w:r>
      <w:r w:rsidR="00BA3F7A">
        <w:rPr>
          <w:rFonts w:cs="Arial"/>
          <w:szCs w:val="22"/>
        </w:rPr>
        <w:t xml:space="preserve">other </w:t>
      </w:r>
      <w:r>
        <w:rPr>
          <w:rFonts w:cs="Arial"/>
          <w:szCs w:val="22"/>
        </w:rPr>
        <w:t>visitors should injury occur.  Their location should be clearly marked by relevant signage.  The items available, as well as their quantity, should be appropriate for the needs of the area.</w:t>
      </w:r>
    </w:p>
    <w:p w14:paraId="1040D2CC" w14:textId="1A4D3679" w:rsidR="006979D0" w:rsidRPr="009079C3" w:rsidRDefault="009079C3" w:rsidP="009079C3">
      <w:pPr>
        <w:spacing w:before="240" w:after="240"/>
        <w:rPr>
          <w:rFonts w:cs="Arial"/>
          <w:szCs w:val="22"/>
        </w:rPr>
      </w:pPr>
      <w:r>
        <w:rPr>
          <w:rFonts w:cs="Arial"/>
          <w:szCs w:val="22"/>
        </w:rPr>
        <w:t>The contents of all First Aid kits need to be monitored to ensure sufficient supplies are available and in date and the kits are maintained in a good and clean condition.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6979D0" w:rsidRPr="00627A52" w14:paraId="334A30AE" w14:textId="77777777" w:rsidTr="009079C3">
        <w:tc>
          <w:tcPr>
            <w:tcW w:w="9351" w:type="dxa"/>
            <w:shd w:val="clear" w:color="auto" w:fill="E6E6E6"/>
          </w:tcPr>
          <w:p w14:paraId="21E397FB" w14:textId="77777777" w:rsidR="006979D0" w:rsidRPr="00627A52" w:rsidRDefault="006979D0" w:rsidP="00ED16EC">
            <w:pPr>
              <w:rPr>
                <w:rFonts w:cs="Arial"/>
                <w:b/>
                <w:i/>
              </w:rPr>
            </w:pPr>
            <w:r w:rsidRPr="00C676A7">
              <w:rPr>
                <w:rFonts w:cs="Arial"/>
                <w:b/>
                <w:i/>
                <w:szCs w:val="22"/>
              </w:rPr>
              <w:t>Scope</w:t>
            </w:r>
          </w:p>
        </w:tc>
      </w:tr>
    </w:tbl>
    <w:p w14:paraId="403A5B67" w14:textId="4392193B" w:rsidR="006979D0" w:rsidRPr="00220329" w:rsidRDefault="00220329" w:rsidP="00220329">
      <w:pPr>
        <w:spacing w:before="240" w:after="240"/>
        <w:rPr>
          <w:rFonts w:cs="Arial"/>
          <w:szCs w:val="22"/>
        </w:rPr>
      </w:pPr>
      <w:r>
        <w:rPr>
          <w:rFonts w:cs="Arial"/>
          <w:szCs w:val="22"/>
        </w:rPr>
        <w:t>This SOP pertains to First Aid kits owned by Family Nursing &amp; Home Care and includes responsibilities, kit contents, maintenance of supplies and infection prevention and control requirements.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6979D0" w:rsidRPr="00627A52" w14:paraId="0E001B7D" w14:textId="77777777" w:rsidTr="009079C3">
        <w:tc>
          <w:tcPr>
            <w:tcW w:w="9351" w:type="dxa"/>
            <w:shd w:val="clear" w:color="auto" w:fill="E6E6E6"/>
          </w:tcPr>
          <w:p w14:paraId="19D1503E" w14:textId="77777777" w:rsidR="006979D0" w:rsidRPr="00627A52" w:rsidRDefault="006979D0" w:rsidP="00ED16EC">
            <w:pPr>
              <w:rPr>
                <w:rFonts w:cs="Arial"/>
                <w:b/>
                <w:i/>
              </w:rPr>
            </w:pPr>
            <w:r w:rsidRPr="00C676A7">
              <w:rPr>
                <w:rFonts w:cs="Arial"/>
                <w:b/>
                <w:i/>
                <w:szCs w:val="22"/>
              </w:rPr>
              <w:t>Core Requirements</w:t>
            </w:r>
            <w:r w:rsidR="009B2BAA">
              <w:rPr>
                <w:rFonts w:cs="Arial"/>
                <w:b/>
                <w:i/>
                <w:szCs w:val="22"/>
              </w:rPr>
              <w:t>/Procedure</w:t>
            </w:r>
          </w:p>
        </w:tc>
      </w:tr>
    </w:tbl>
    <w:p w14:paraId="0AB487C2" w14:textId="6787C8FF" w:rsidR="0006070C" w:rsidRDefault="00E126CB" w:rsidP="00743783">
      <w:pPr>
        <w:spacing w:after="120"/>
        <w:rPr>
          <w:rFonts w:cs="Arial"/>
        </w:rPr>
      </w:pPr>
      <w:r>
        <w:rPr>
          <w:rFonts w:cs="Arial"/>
        </w:rPr>
        <w:t xml:space="preserve">Risk </w:t>
      </w:r>
      <w:proofErr w:type="gramStart"/>
      <w:r>
        <w:rPr>
          <w:rFonts w:cs="Arial"/>
        </w:rPr>
        <w:t>assess</w:t>
      </w:r>
      <w:proofErr w:type="gramEnd"/>
      <w:r>
        <w:rPr>
          <w:rFonts w:cs="Arial"/>
        </w:rPr>
        <w:t xml:space="preserve"> the premises</w:t>
      </w:r>
      <w:r w:rsidR="00743783">
        <w:rPr>
          <w:rFonts w:cs="Arial"/>
        </w:rPr>
        <w:t xml:space="preserve"> to determine if a First Aid Kit </w:t>
      </w:r>
      <w:r w:rsidR="00FB605B">
        <w:rPr>
          <w:rFonts w:cs="Arial"/>
        </w:rPr>
        <w:t>needs</w:t>
      </w:r>
      <w:r w:rsidR="00743783">
        <w:rPr>
          <w:rFonts w:cs="Arial"/>
        </w:rPr>
        <w:t xml:space="preserve"> to be supplied by Family Nursing &amp; Home Care</w:t>
      </w:r>
      <w:r w:rsidR="005077CF">
        <w:rPr>
          <w:rFonts w:cs="Arial"/>
        </w:rPr>
        <w:t xml:space="preserve"> and the size required</w:t>
      </w:r>
      <w:r w:rsidR="00743783">
        <w:rPr>
          <w:rFonts w:cs="Arial"/>
        </w:rPr>
        <w:t xml:space="preserve">.  In some premises, there may be access to a First Aid kit belonging to the landlord or another tenant of the property.  </w:t>
      </w:r>
    </w:p>
    <w:p w14:paraId="273C2D98" w14:textId="7A11EFBC" w:rsidR="00743783" w:rsidRDefault="00743783" w:rsidP="00743783">
      <w:pPr>
        <w:spacing w:after="120"/>
        <w:rPr>
          <w:rFonts w:cs="Arial"/>
        </w:rPr>
      </w:pPr>
      <w:r>
        <w:rPr>
          <w:rFonts w:cs="Arial"/>
        </w:rPr>
        <w:t>Where a First Aid kit is required, source</w:t>
      </w:r>
      <w:r w:rsidR="0006070C">
        <w:rPr>
          <w:rFonts w:cs="Arial"/>
        </w:rPr>
        <w:t xml:space="preserve"> this</w:t>
      </w:r>
      <w:r>
        <w:rPr>
          <w:rFonts w:cs="Arial"/>
        </w:rPr>
        <w:t xml:space="preserve"> via the Pre</w:t>
      </w:r>
      <w:r w:rsidR="00872777">
        <w:rPr>
          <w:rFonts w:cs="Arial"/>
        </w:rPr>
        <w:t>mises and Facilities Manager</w:t>
      </w:r>
      <w:r>
        <w:rPr>
          <w:rFonts w:cs="Arial"/>
        </w:rPr>
        <w:t xml:space="preserve">.  The risk assessment should determine the </w:t>
      </w:r>
      <w:r w:rsidR="0052582A">
        <w:rPr>
          <w:rFonts w:cs="Arial"/>
        </w:rPr>
        <w:t xml:space="preserve">size and </w:t>
      </w:r>
      <w:r>
        <w:rPr>
          <w:rFonts w:cs="Arial"/>
        </w:rPr>
        <w:t>contents of the First Aid kit</w:t>
      </w:r>
      <w:r w:rsidR="002B124B">
        <w:rPr>
          <w:rFonts w:cs="Arial"/>
        </w:rPr>
        <w:t>/s required</w:t>
      </w:r>
      <w:r>
        <w:rPr>
          <w:rFonts w:cs="Arial"/>
        </w:rPr>
        <w:t>.</w:t>
      </w:r>
    </w:p>
    <w:p w14:paraId="2A5FB2E2" w14:textId="661B19DC" w:rsidR="00434E21" w:rsidRDefault="008E5756" w:rsidP="00743783">
      <w:pPr>
        <w:spacing w:after="120"/>
        <w:rPr>
          <w:rFonts w:cs="Arial"/>
        </w:rPr>
      </w:pPr>
      <w:r>
        <w:rPr>
          <w:rFonts w:cs="Arial"/>
        </w:rPr>
        <w:t xml:space="preserve">Ensure </w:t>
      </w:r>
      <w:r w:rsidR="00743783">
        <w:rPr>
          <w:rFonts w:cs="Arial"/>
        </w:rPr>
        <w:t xml:space="preserve">First Aid Kits belonging to Family Nursing &amp; Home Care (FNHC) </w:t>
      </w:r>
      <w:r>
        <w:rPr>
          <w:rFonts w:cs="Arial"/>
        </w:rPr>
        <w:t>are an appropriate size</w:t>
      </w:r>
      <w:r w:rsidR="00743783">
        <w:rPr>
          <w:rFonts w:cs="Arial"/>
        </w:rPr>
        <w:t xml:space="preserve"> </w:t>
      </w:r>
      <w:r w:rsidR="00434E21">
        <w:rPr>
          <w:rFonts w:cs="Arial"/>
        </w:rPr>
        <w:t>for</w:t>
      </w:r>
      <w:r w:rsidR="00743783">
        <w:rPr>
          <w:rFonts w:cs="Arial"/>
        </w:rPr>
        <w:t xml:space="preserve"> the location in which they are situated</w:t>
      </w:r>
      <w:r w:rsidR="00434E21">
        <w:rPr>
          <w:rFonts w:cs="Arial"/>
        </w:rPr>
        <w:t>.</w:t>
      </w:r>
    </w:p>
    <w:p w14:paraId="4AADF569" w14:textId="6199CEAB" w:rsidR="00743783" w:rsidRDefault="007703CF" w:rsidP="00743783">
      <w:pPr>
        <w:spacing w:after="120"/>
        <w:rPr>
          <w:rFonts w:cs="Arial"/>
        </w:rPr>
      </w:pPr>
      <w:r>
        <w:rPr>
          <w:rFonts w:cs="Arial"/>
        </w:rPr>
        <w:t xml:space="preserve">Where a proprietary First Aid Kit is purchased, </w:t>
      </w:r>
      <w:r w:rsidR="00434E21">
        <w:rPr>
          <w:rFonts w:cs="Arial"/>
        </w:rPr>
        <w:t>if required, customise the contents</w:t>
      </w:r>
      <w:r>
        <w:rPr>
          <w:rFonts w:cs="Arial"/>
        </w:rPr>
        <w:t xml:space="preserve"> to reflect the needs of the area.</w:t>
      </w:r>
    </w:p>
    <w:p w14:paraId="741CA2A7" w14:textId="4C6461D2" w:rsidR="0052582A" w:rsidRDefault="0052582A" w:rsidP="00743783">
      <w:pPr>
        <w:spacing w:after="120"/>
        <w:rPr>
          <w:rFonts w:cs="Arial"/>
        </w:rPr>
      </w:pPr>
      <w:r>
        <w:rPr>
          <w:rFonts w:cs="Arial"/>
        </w:rPr>
        <w:t xml:space="preserve">The table below provides an </w:t>
      </w:r>
      <w:r w:rsidRPr="00BF10CE">
        <w:rPr>
          <w:rFonts w:cs="Arial"/>
          <w:u w:val="single"/>
        </w:rPr>
        <w:t>example</w:t>
      </w:r>
      <w:r>
        <w:rPr>
          <w:rFonts w:cs="Arial"/>
        </w:rPr>
        <w:t xml:space="preserve"> of the contents of a First Aid kit.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94"/>
      </w:tblGrid>
      <w:tr w:rsidR="00ED3257" w:rsidRPr="006F17EE" w14:paraId="533B0583" w14:textId="77777777" w:rsidTr="00AB3791">
        <w:tc>
          <w:tcPr>
            <w:tcW w:w="9351" w:type="dxa"/>
            <w:gridSpan w:val="2"/>
            <w:shd w:val="clear" w:color="auto" w:fill="BFBFBF"/>
          </w:tcPr>
          <w:p w14:paraId="61CEBD24" w14:textId="77777777" w:rsidR="00ED3257" w:rsidRPr="006F17EE" w:rsidRDefault="00ED3257" w:rsidP="005268CD">
            <w:pPr>
              <w:rPr>
                <w:rFonts w:cs="Arial"/>
                <w:b/>
              </w:rPr>
            </w:pPr>
            <w:r w:rsidRPr="006F17EE">
              <w:rPr>
                <w:rFonts w:cs="Arial"/>
                <w:b/>
              </w:rPr>
              <w:t>Kit Contents (example)</w:t>
            </w:r>
          </w:p>
        </w:tc>
      </w:tr>
      <w:tr w:rsidR="00ED3257" w:rsidRPr="0031705B" w14:paraId="3CF41B49" w14:textId="77777777" w:rsidTr="00AB3791">
        <w:tc>
          <w:tcPr>
            <w:tcW w:w="4957" w:type="dxa"/>
            <w:shd w:val="clear" w:color="auto" w:fill="auto"/>
            <w:vAlign w:val="bottom"/>
          </w:tcPr>
          <w:p w14:paraId="1A4F60F6" w14:textId="77777777" w:rsidR="00ED3257" w:rsidRPr="0031705B" w:rsidRDefault="00ED3257" w:rsidP="005268CD">
            <w:pPr>
              <w:rPr>
                <w:rFonts w:cs="Arial"/>
                <w:szCs w:val="32"/>
              </w:rPr>
            </w:pPr>
            <w:r w:rsidRPr="0031705B">
              <w:rPr>
                <w:rFonts w:cs="Arial"/>
                <w:szCs w:val="32"/>
              </w:rPr>
              <w:t>Guidance Leaflet</w:t>
            </w:r>
          </w:p>
        </w:tc>
        <w:tc>
          <w:tcPr>
            <w:tcW w:w="4394" w:type="dxa"/>
            <w:vAlign w:val="bottom"/>
          </w:tcPr>
          <w:p w14:paraId="72478632" w14:textId="77777777" w:rsidR="00ED3257" w:rsidRPr="0031705B" w:rsidRDefault="00ED3257" w:rsidP="005268CD">
            <w:pPr>
              <w:rPr>
                <w:rFonts w:cs="Arial"/>
                <w:szCs w:val="32"/>
              </w:rPr>
            </w:pPr>
            <w:r w:rsidRPr="0031705B">
              <w:rPr>
                <w:rFonts w:cs="Arial"/>
                <w:szCs w:val="32"/>
              </w:rPr>
              <w:t>Medium Dressings</w:t>
            </w:r>
          </w:p>
        </w:tc>
      </w:tr>
      <w:tr w:rsidR="00ED3257" w:rsidRPr="0031705B" w14:paraId="4164853F" w14:textId="77777777" w:rsidTr="00AB3791">
        <w:tc>
          <w:tcPr>
            <w:tcW w:w="4957" w:type="dxa"/>
            <w:shd w:val="clear" w:color="auto" w:fill="auto"/>
            <w:vAlign w:val="bottom"/>
          </w:tcPr>
          <w:p w14:paraId="7BC78161" w14:textId="77777777" w:rsidR="00ED3257" w:rsidRPr="0031705B" w:rsidRDefault="00ED3257" w:rsidP="005268CD">
            <w:pPr>
              <w:rPr>
                <w:rFonts w:cs="Arial"/>
                <w:szCs w:val="32"/>
              </w:rPr>
            </w:pPr>
            <w:r w:rsidRPr="0031705B">
              <w:rPr>
                <w:rFonts w:cs="Arial"/>
                <w:szCs w:val="32"/>
              </w:rPr>
              <w:t>Plasters</w:t>
            </w:r>
          </w:p>
        </w:tc>
        <w:tc>
          <w:tcPr>
            <w:tcW w:w="4394" w:type="dxa"/>
            <w:vAlign w:val="bottom"/>
          </w:tcPr>
          <w:p w14:paraId="2FBB597B" w14:textId="77777777" w:rsidR="00ED3257" w:rsidRPr="0031705B" w:rsidRDefault="00ED3257" w:rsidP="005268CD">
            <w:pPr>
              <w:rPr>
                <w:rFonts w:cs="Arial"/>
                <w:szCs w:val="32"/>
              </w:rPr>
            </w:pPr>
            <w:r w:rsidRPr="0031705B">
              <w:rPr>
                <w:rFonts w:cs="Arial"/>
                <w:szCs w:val="32"/>
              </w:rPr>
              <w:t>Large Dressings</w:t>
            </w:r>
          </w:p>
        </w:tc>
      </w:tr>
      <w:tr w:rsidR="00ED3257" w:rsidRPr="0031705B" w14:paraId="29117D86" w14:textId="77777777" w:rsidTr="00AB3791">
        <w:tc>
          <w:tcPr>
            <w:tcW w:w="4957" w:type="dxa"/>
            <w:shd w:val="clear" w:color="auto" w:fill="auto"/>
            <w:vAlign w:val="bottom"/>
          </w:tcPr>
          <w:p w14:paraId="48589941" w14:textId="77777777" w:rsidR="00ED3257" w:rsidRPr="0031705B" w:rsidRDefault="00ED3257" w:rsidP="005268CD">
            <w:pPr>
              <w:rPr>
                <w:rFonts w:cs="Arial"/>
                <w:szCs w:val="32"/>
              </w:rPr>
            </w:pPr>
            <w:r w:rsidRPr="0031705B">
              <w:rPr>
                <w:rFonts w:cs="Arial"/>
                <w:szCs w:val="32"/>
              </w:rPr>
              <w:t>Eye Pads</w:t>
            </w:r>
          </w:p>
        </w:tc>
        <w:tc>
          <w:tcPr>
            <w:tcW w:w="4394" w:type="dxa"/>
            <w:vAlign w:val="bottom"/>
          </w:tcPr>
          <w:p w14:paraId="09FC2483" w14:textId="77777777" w:rsidR="00ED3257" w:rsidRPr="0031705B" w:rsidRDefault="00ED3257" w:rsidP="005268CD">
            <w:pPr>
              <w:rPr>
                <w:rFonts w:cs="Arial"/>
                <w:szCs w:val="32"/>
              </w:rPr>
            </w:pPr>
            <w:r w:rsidRPr="0031705B">
              <w:rPr>
                <w:rFonts w:cs="Arial"/>
                <w:szCs w:val="32"/>
              </w:rPr>
              <w:t>Gloves (Pairs)</w:t>
            </w:r>
          </w:p>
        </w:tc>
      </w:tr>
      <w:tr w:rsidR="00ED3257" w:rsidRPr="0031705B" w14:paraId="26FE184A" w14:textId="77777777" w:rsidTr="00AB3791">
        <w:tc>
          <w:tcPr>
            <w:tcW w:w="4957" w:type="dxa"/>
            <w:shd w:val="clear" w:color="auto" w:fill="auto"/>
            <w:vAlign w:val="bottom"/>
          </w:tcPr>
          <w:p w14:paraId="1F093F8B" w14:textId="77777777" w:rsidR="00ED3257" w:rsidRPr="0031705B" w:rsidRDefault="00ED3257" w:rsidP="005268CD">
            <w:p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Conforming bandages</w:t>
            </w:r>
          </w:p>
        </w:tc>
        <w:tc>
          <w:tcPr>
            <w:tcW w:w="4394" w:type="dxa"/>
            <w:vAlign w:val="bottom"/>
          </w:tcPr>
          <w:p w14:paraId="40D7845F" w14:textId="77777777" w:rsidR="00ED3257" w:rsidRPr="0031705B" w:rsidRDefault="00ED3257" w:rsidP="005268CD">
            <w:p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Foil blankets</w:t>
            </w:r>
          </w:p>
        </w:tc>
      </w:tr>
      <w:tr w:rsidR="00ED3257" w14:paraId="36DA0526" w14:textId="77777777" w:rsidTr="00AB3791">
        <w:tc>
          <w:tcPr>
            <w:tcW w:w="4957" w:type="dxa"/>
            <w:shd w:val="clear" w:color="auto" w:fill="auto"/>
            <w:vAlign w:val="bottom"/>
          </w:tcPr>
          <w:p w14:paraId="7CF6984F" w14:textId="77777777" w:rsidR="00ED3257" w:rsidRDefault="00ED3257" w:rsidP="005268CD">
            <w:p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Finger bandages</w:t>
            </w:r>
          </w:p>
        </w:tc>
        <w:tc>
          <w:tcPr>
            <w:tcW w:w="4394" w:type="dxa"/>
            <w:vAlign w:val="bottom"/>
          </w:tcPr>
          <w:p w14:paraId="1B3E0F34" w14:textId="77777777" w:rsidR="00ED3257" w:rsidRDefault="00ED3257" w:rsidP="005268CD">
            <w:p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Burns dressings</w:t>
            </w:r>
          </w:p>
        </w:tc>
      </w:tr>
      <w:tr w:rsidR="00ED3257" w14:paraId="6C2D17F7" w14:textId="77777777" w:rsidTr="00AB3791">
        <w:tc>
          <w:tcPr>
            <w:tcW w:w="4957" w:type="dxa"/>
            <w:shd w:val="clear" w:color="auto" w:fill="auto"/>
            <w:vAlign w:val="bottom"/>
          </w:tcPr>
          <w:p w14:paraId="650452AD" w14:textId="77777777" w:rsidR="00ED3257" w:rsidRPr="0031705B" w:rsidRDefault="00ED3257" w:rsidP="005268CD">
            <w:pPr>
              <w:rPr>
                <w:rFonts w:cs="Arial"/>
                <w:szCs w:val="32"/>
              </w:rPr>
            </w:pPr>
            <w:r w:rsidRPr="0031705B">
              <w:rPr>
                <w:rFonts w:cs="Arial"/>
                <w:szCs w:val="32"/>
              </w:rPr>
              <w:lastRenderedPageBreak/>
              <w:t>Triangular Bandages with safety pins</w:t>
            </w:r>
          </w:p>
        </w:tc>
        <w:tc>
          <w:tcPr>
            <w:tcW w:w="4394" w:type="dxa"/>
            <w:vAlign w:val="bottom"/>
          </w:tcPr>
          <w:p w14:paraId="71E4A8D0" w14:textId="77777777" w:rsidR="00ED3257" w:rsidRDefault="00ED3257" w:rsidP="005268CD">
            <w:p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 xml:space="preserve">Dressings </w:t>
            </w:r>
          </w:p>
        </w:tc>
      </w:tr>
      <w:tr w:rsidR="00ED3257" w14:paraId="56770312" w14:textId="77777777" w:rsidTr="00AB3791">
        <w:tc>
          <w:tcPr>
            <w:tcW w:w="4957" w:type="dxa"/>
            <w:shd w:val="clear" w:color="auto" w:fill="auto"/>
            <w:vAlign w:val="bottom"/>
          </w:tcPr>
          <w:p w14:paraId="18FD47DC" w14:textId="77777777" w:rsidR="00ED3257" w:rsidRPr="0031705B" w:rsidRDefault="00ED3257" w:rsidP="005268CD">
            <w:pPr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Shears</w:t>
            </w:r>
          </w:p>
        </w:tc>
        <w:tc>
          <w:tcPr>
            <w:tcW w:w="4394" w:type="dxa"/>
            <w:vAlign w:val="bottom"/>
          </w:tcPr>
          <w:p w14:paraId="47BA7067" w14:textId="77777777" w:rsidR="00ED3257" w:rsidRDefault="00ED3257" w:rsidP="005268CD">
            <w:pPr>
              <w:rPr>
                <w:rFonts w:cs="Arial"/>
                <w:szCs w:val="32"/>
              </w:rPr>
            </w:pPr>
            <w:r w:rsidRPr="0031705B">
              <w:rPr>
                <w:rFonts w:cs="Arial"/>
                <w:szCs w:val="32"/>
              </w:rPr>
              <w:t>Wipes</w:t>
            </w:r>
          </w:p>
        </w:tc>
      </w:tr>
    </w:tbl>
    <w:p w14:paraId="1BE1AFF2" w14:textId="3FCDA669" w:rsidR="00655C60" w:rsidRDefault="002A24AD" w:rsidP="00655C60">
      <w:pPr>
        <w:rPr>
          <w:rFonts w:cs="Arial"/>
          <w:bCs/>
          <w:kern w:val="32"/>
          <w:szCs w:val="32"/>
        </w:rPr>
      </w:pPr>
      <w:r>
        <w:rPr>
          <w:rFonts w:cs="Arial"/>
          <w:bCs/>
          <w:kern w:val="32"/>
          <w:szCs w:val="32"/>
        </w:rPr>
        <w:t>Designate a person</w:t>
      </w:r>
      <w:r w:rsidR="00655C60">
        <w:rPr>
          <w:rFonts w:cs="Arial"/>
          <w:bCs/>
          <w:kern w:val="32"/>
          <w:szCs w:val="32"/>
        </w:rPr>
        <w:t xml:space="preserve"> to take responsibility for the First Aid Kit/s within </w:t>
      </w:r>
      <w:r>
        <w:rPr>
          <w:rFonts w:cs="Arial"/>
          <w:bCs/>
          <w:kern w:val="32"/>
          <w:szCs w:val="32"/>
        </w:rPr>
        <w:t>the</w:t>
      </w:r>
      <w:r w:rsidR="00655C60">
        <w:rPr>
          <w:rFonts w:cs="Arial"/>
          <w:bCs/>
          <w:kern w:val="32"/>
          <w:szCs w:val="32"/>
        </w:rPr>
        <w:t xml:space="preserve"> location</w:t>
      </w:r>
      <w:r>
        <w:rPr>
          <w:rFonts w:cs="Arial"/>
          <w:bCs/>
          <w:kern w:val="32"/>
          <w:szCs w:val="32"/>
        </w:rPr>
        <w:t xml:space="preserve">. </w:t>
      </w:r>
      <w:r w:rsidR="00655C60">
        <w:rPr>
          <w:rFonts w:cs="Arial"/>
          <w:bCs/>
          <w:kern w:val="32"/>
          <w:szCs w:val="32"/>
        </w:rPr>
        <w:t xml:space="preserve"> This will either be the First Aider/s for that area or an Appointed Person.</w:t>
      </w:r>
    </w:p>
    <w:p w14:paraId="6E68D74D" w14:textId="66A94FA9" w:rsidR="00872777" w:rsidRDefault="002A24AD" w:rsidP="00BE1EF3">
      <w:pPr>
        <w:rPr>
          <w:rFonts w:cs="Arial"/>
          <w:bCs/>
          <w:kern w:val="32"/>
          <w:szCs w:val="32"/>
        </w:rPr>
      </w:pPr>
      <w:r>
        <w:rPr>
          <w:rFonts w:cs="Arial"/>
          <w:bCs/>
          <w:kern w:val="32"/>
          <w:szCs w:val="32"/>
        </w:rPr>
        <w:t>Ensure there is a</w:t>
      </w:r>
      <w:r w:rsidR="00655C60">
        <w:rPr>
          <w:rFonts w:cs="Arial"/>
          <w:bCs/>
          <w:kern w:val="32"/>
          <w:szCs w:val="32"/>
        </w:rPr>
        <w:t xml:space="preserve">ppropriate signage </w:t>
      </w:r>
      <w:r>
        <w:rPr>
          <w:rFonts w:cs="Arial"/>
          <w:bCs/>
          <w:kern w:val="32"/>
          <w:szCs w:val="32"/>
        </w:rPr>
        <w:t>to</w:t>
      </w:r>
      <w:r w:rsidR="00655C60">
        <w:rPr>
          <w:rFonts w:cs="Arial"/>
          <w:bCs/>
          <w:kern w:val="32"/>
          <w:szCs w:val="32"/>
        </w:rPr>
        <w:t xml:space="preserve"> indicate to staff (and visitors) where the First Aid kit/s can be found and the name/s of the First Aider/Appointed Person. </w:t>
      </w:r>
    </w:p>
    <w:p w14:paraId="154F0788" w14:textId="6EB0B3FE" w:rsidR="00FF0831" w:rsidRPr="00FF0831" w:rsidRDefault="00FF0831" w:rsidP="002C4C09">
      <w:pPr>
        <w:rPr>
          <w:rFonts w:cs="Arial"/>
          <w:b/>
          <w:bCs/>
        </w:rPr>
      </w:pPr>
      <w:r w:rsidRPr="00FF0831">
        <w:rPr>
          <w:rFonts w:cs="Arial"/>
          <w:b/>
          <w:bCs/>
        </w:rPr>
        <w:t>First Aider or Appointed Person</w:t>
      </w:r>
    </w:p>
    <w:p w14:paraId="4B7447D5" w14:textId="0BF608CB" w:rsidR="002C4C09" w:rsidRDefault="002C4C09" w:rsidP="002C4C09">
      <w:pPr>
        <w:rPr>
          <w:rFonts w:cs="Arial"/>
        </w:rPr>
      </w:pPr>
      <w:r>
        <w:rPr>
          <w:rFonts w:cs="Arial"/>
        </w:rPr>
        <w:t>On a monthly basis, check the contents to ensure that all items are in date and sufficient stock is available for the needs of the area</w:t>
      </w:r>
      <w:r w:rsidR="00FC336C">
        <w:rPr>
          <w:rFonts w:cs="Arial"/>
        </w:rPr>
        <w:t>:</w:t>
      </w:r>
    </w:p>
    <w:p w14:paraId="46F482F5" w14:textId="11D04663" w:rsidR="002C4C09" w:rsidRPr="00FC336C" w:rsidRDefault="00FC336C" w:rsidP="00FC336C">
      <w:pPr>
        <w:pStyle w:val="ListParagraph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>
        <w:rPr>
          <w:rFonts w:cs="Arial"/>
        </w:rPr>
        <w:t>w</w:t>
      </w:r>
      <w:r w:rsidRPr="00FC336C">
        <w:rPr>
          <w:rFonts w:cs="Arial"/>
        </w:rPr>
        <w:t>ipe the</w:t>
      </w:r>
      <w:r w:rsidR="002C4C09" w:rsidRPr="00FC336C">
        <w:rPr>
          <w:rFonts w:cs="Arial"/>
        </w:rPr>
        <w:t xml:space="preserve"> box containing the First Aid supplies with </w:t>
      </w:r>
      <w:proofErr w:type="spellStart"/>
      <w:r w:rsidR="002C4C09" w:rsidRPr="00FC336C">
        <w:rPr>
          <w:rFonts w:cs="Arial"/>
        </w:rPr>
        <w:t>Clinell</w:t>
      </w:r>
      <w:proofErr w:type="spellEnd"/>
      <w:r w:rsidR="002C4C09" w:rsidRPr="00FC336C">
        <w:rPr>
          <w:rFonts w:cs="Arial"/>
        </w:rPr>
        <w:t xml:space="preserve"> Universal wipes (or equivalent)</w:t>
      </w:r>
    </w:p>
    <w:p w14:paraId="2D50BCE8" w14:textId="06C8C349" w:rsidR="002C4C09" w:rsidRPr="00FC336C" w:rsidRDefault="00FC336C" w:rsidP="00FC336C">
      <w:pPr>
        <w:pStyle w:val="ListParagraph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>
        <w:rPr>
          <w:rFonts w:cs="Arial"/>
        </w:rPr>
        <w:t>r</w:t>
      </w:r>
      <w:r w:rsidRPr="00FC336C">
        <w:rPr>
          <w:rFonts w:cs="Arial"/>
        </w:rPr>
        <w:t>eplace a</w:t>
      </w:r>
      <w:r w:rsidR="002C4C09" w:rsidRPr="00FC336C">
        <w:rPr>
          <w:rFonts w:cs="Arial"/>
        </w:rPr>
        <w:t>ny missing or out of date supplies</w:t>
      </w:r>
    </w:p>
    <w:p w14:paraId="0D6BEA33" w14:textId="2CFA3396" w:rsidR="002C4C09" w:rsidRPr="00FC336C" w:rsidRDefault="00FC336C" w:rsidP="00FC336C">
      <w:pPr>
        <w:pStyle w:val="ListParagraph"/>
        <w:numPr>
          <w:ilvl w:val="0"/>
          <w:numId w:val="2"/>
        </w:numPr>
        <w:ind w:left="714" w:hanging="357"/>
        <w:contextualSpacing w:val="0"/>
        <w:rPr>
          <w:rFonts w:cs="Arial"/>
        </w:rPr>
      </w:pPr>
      <w:r>
        <w:rPr>
          <w:rFonts w:cs="Arial"/>
        </w:rPr>
        <w:t>c</w:t>
      </w:r>
      <w:r w:rsidRPr="00FC336C">
        <w:rPr>
          <w:rFonts w:cs="Arial"/>
        </w:rPr>
        <w:t>omplete the</w:t>
      </w:r>
      <w:r w:rsidR="002C4C09" w:rsidRPr="00FC336C">
        <w:rPr>
          <w:rFonts w:cs="Arial"/>
        </w:rPr>
        <w:t xml:space="preserve"> approved checklist (appendix 1)</w:t>
      </w:r>
      <w:r w:rsidRPr="00FC336C">
        <w:rPr>
          <w:rFonts w:cs="Arial"/>
        </w:rPr>
        <w:t xml:space="preserve"> </w:t>
      </w:r>
      <w:r w:rsidR="002C4C09" w:rsidRPr="00FC336C">
        <w:rPr>
          <w:rFonts w:cs="Arial"/>
        </w:rPr>
        <w:t>to evidence that the monthly check has taken place</w:t>
      </w:r>
    </w:p>
    <w:p w14:paraId="000458CF" w14:textId="1DFCACE8" w:rsidR="002C4C09" w:rsidRPr="000F0DC0" w:rsidRDefault="00E126CB" w:rsidP="002C4C09">
      <w:pPr>
        <w:rPr>
          <w:rFonts w:cs="Arial"/>
        </w:rPr>
      </w:pPr>
      <w:r>
        <w:rPr>
          <w:rFonts w:cs="Arial"/>
        </w:rPr>
        <w:t>(</w:t>
      </w:r>
      <w:r w:rsidR="002C4C09">
        <w:rPr>
          <w:rFonts w:cs="Arial"/>
        </w:rPr>
        <w:t xml:space="preserve">Adherence with the monthly checks will be monitored during the </w:t>
      </w:r>
      <w:r w:rsidR="00FC336C">
        <w:rPr>
          <w:rFonts w:cs="Arial"/>
        </w:rPr>
        <w:t>twice-yearly</w:t>
      </w:r>
      <w:r w:rsidR="002C4C09">
        <w:rPr>
          <w:rFonts w:cs="Arial"/>
        </w:rPr>
        <w:t xml:space="preserve"> internal premises review</w:t>
      </w:r>
      <w:r>
        <w:rPr>
          <w:rFonts w:cs="Arial"/>
        </w:rPr>
        <w:t>)</w:t>
      </w:r>
    </w:p>
    <w:p w14:paraId="20536138" w14:textId="2A892B93" w:rsidR="00655C60" w:rsidRPr="00655C60" w:rsidRDefault="001B22F3" w:rsidP="00BE1EF3">
      <w:pPr>
        <w:rPr>
          <w:rFonts w:cs="Arial"/>
          <w:bCs/>
          <w:kern w:val="32"/>
          <w:szCs w:val="32"/>
        </w:rPr>
      </w:pPr>
      <w:r>
        <w:rPr>
          <w:rFonts w:cs="Arial"/>
          <w:bCs/>
          <w:kern w:val="32"/>
          <w:szCs w:val="32"/>
        </w:rPr>
        <w:t>Where appropriate</w:t>
      </w:r>
      <w:r w:rsidR="00E42F9A">
        <w:rPr>
          <w:rFonts w:cs="Arial"/>
          <w:bCs/>
          <w:kern w:val="32"/>
          <w:szCs w:val="32"/>
        </w:rPr>
        <w:t>,</w:t>
      </w:r>
      <w:r>
        <w:rPr>
          <w:rFonts w:cs="Arial"/>
          <w:bCs/>
          <w:kern w:val="32"/>
          <w:szCs w:val="32"/>
        </w:rPr>
        <w:t xml:space="preserve"> First Aiders may decide to reduce the </w:t>
      </w:r>
      <w:r w:rsidR="000A6369">
        <w:rPr>
          <w:rFonts w:cs="Arial"/>
          <w:bCs/>
          <w:kern w:val="32"/>
          <w:szCs w:val="32"/>
        </w:rPr>
        <w:t xml:space="preserve">frequency of the monthly check where they have </w:t>
      </w:r>
      <w:r w:rsidR="00030CBE">
        <w:rPr>
          <w:rFonts w:cs="Arial"/>
          <w:bCs/>
          <w:kern w:val="32"/>
          <w:szCs w:val="32"/>
        </w:rPr>
        <w:t>control over the access to the First Aid kit/s.</w:t>
      </w:r>
      <w:r w:rsidR="00563687">
        <w:rPr>
          <w:rFonts w:cs="Arial"/>
          <w:bCs/>
          <w:kern w:val="32"/>
          <w:szCs w:val="32"/>
        </w:rPr>
        <w:t xml:space="preserve">  The</w:t>
      </w:r>
      <w:r w:rsidR="00491AC6">
        <w:rPr>
          <w:rFonts w:cs="Arial"/>
          <w:bCs/>
          <w:kern w:val="32"/>
          <w:szCs w:val="32"/>
        </w:rPr>
        <w:t>y</w:t>
      </w:r>
      <w:r w:rsidR="00563687">
        <w:rPr>
          <w:rFonts w:cs="Arial"/>
          <w:bCs/>
          <w:kern w:val="32"/>
          <w:szCs w:val="32"/>
        </w:rPr>
        <w:t xml:space="preserve"> must be able to justify the rational</w:t>
      </w:r>
      <w:r w:rsidR="00E42F9A">
        <w:rPr>
          <w:rFonts w:cs="Arial"/>
          <w:bCs/>
          <w:kern w:val="32"/>
          <w:szCs w:val="32"/>
        </w:rPr>
        <w:t>e</w:t>
      </w:r>
      <w:r w:rsidR="00563687">
        <w:rPr>
          <w:rFonts w:cs="Arial"/>
          <w:bCs/>
          <w:kern w:val="32"/>
          <w:szCs w:val="32"/>
        </w:rPr>
        <w:t xml:space="preserve"> for this decision</w:t>
      </w:r>
      <w:r w:rsidR="00E42F9A">
        <w:rPr>
          <w:rFonts w:cs="Arial"/>
          <w:bCs/>
          <w:kern w:val="32"/>
          <w:szCs w:val="32"/>
        </w:rPr>
        <w:t xml:space="preserve">.  It is not recommended </w:t>
      </w:r>
      <w:r w:rsidR="00491AC6">
        <w:rPr>
          <w:rFonts w:cs="Arial"/>
          <w:bCs/>
          <w:kern w:val="32"/>
          <w:szCs w:val="32"/>
        </w:rPr>
        <w:t>t</w:t>
      </w:r>
      <w:r w:rsidR="00EF0E24">
        <w:rPr>
          <w:rFonts w:cs="Arial"/>
          <w:bCs/>
          <w:kern w:val="32"/>
          <w:szCs w:val="32"/>
        </w:rPr>
        <w:t>o reduce</w:t>
      </w:r>
      <w:r w:rsidR="00491AC6">
        <w:rPr>
          <w:rFonts w:cs="Arial"/>
          <w:bCs/>
          <w:kern w:val="32"/>
          <w:szCs w:val="32"/>
        </w:rPr>
        <w:t xml:space="preserve"> the </w:t>
      </w:r>
      <w:r w:rsidR="00EF0E24">
        <w:rPr>
          <w:rFonts w:cs="Arial"/>
          <w:bCs/>
          <w:kern w:val="32"/>
          <w:szCs w:val="32"/>
        </w:rPr>
        <w:t xml:space="preserve">frequency of the monthly check where </w:t>
      </w:r>
      <w:r w:rsidR="00FF22D4">
        <w:rPr>
          <w:rFonts w:cs="Arial"/>
          <w:bCs/>
          <w:kern w:val="32"/>
          <w:szCs w:val="32"/>
        </w:rPr>
        <w:t xml:space="preserve">there is open access to the First Aid Kit/s </w:t>
      </w:r>
      <w:r w:rsidR="00AB3791">
        <w:rPr>
          <w:rFonts w:cs="Arial"/>
          <w:bCs/>
          <w:kern w:val="32"/>
          <w:szCs w:val="32"/>
        </w:rPr>
        <w:t>by others.</w:t>
      </w:r>
    </w:p>
    <w:p w14:paraId="1837B914" w14:textId="77777777" w:rsidR="00872777" w:rsidRPr="00295F59" w:rsidRDefault="00872777" w:rsidP="00BE1EF3"/>
    <w:p w14:paraId="02C5E61A" w14:textId="77777777" w:rsidR="00F7089A" w:rsidRDefault="00F7089A" w:rsidP="00ED16EC">
      <w:pPr>
        <w:rPr>
          <w:rFonts w:cs="Arial"/>
          <w:bCs/>
          <w:kern w:val="32"/>
          <w:sz w:val="28"/>
          <w:szCs w:val="32"/>
        </w:rPr>
        <w:sectPr w:rsidR="00F7089A" w:rsidSect="00036244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7D192B1D" w14:textId="75436D25" w:rsidR="00F7089A" w:rsidRPr="008412DD" w:rsidRDefault="00F7089A" w:rsidP="008412DD">
      <w:pPr>
        <w:pStyle w:val="Heading1"/>
      </w:pPr>
      <w:bookmarkStart w:id="2" w:name="_Toc194504476"/>
      <w:r w:rsidRPr="008412DD">
        <w:lastRenderedPageBreak/>
        <w:t>SOP 2</w:t>
      </w:r>
      <w:r w:rsidR="008412DD" w:rsidRPr="008412DD">
        <w:t xml:space="preserve"> Provision and Maintenance of Spillage Handling Equipment</w:t>
      </w:r>
      <w:bookmarkEnd w:id="2"/>
    </w:p>
    <w:tbl>
      <w:tblPr>
        <w:tblW w:w="949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6979D0" w:rsidRPr="00627A52" w14:paraId="65CB9920" w14:textId="77777777" w:rsidTr="00BF665C">
        <w:tc>
          <w:tcPr>
            <w:tcW w:w="9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997F62B" w14:textId="77777777" w:rsidR="006979D0" w:rsidRPr="00BE1EF3" w:rsidRDefault="006979D0" w:rsidP="00BE1EF3">
            <w:pPr>
              <w:rPr>
                <w:b/>
                <w:i/>
              </w:rPr>
            </w:pPr>
            <w:r w:rsidRPr="00BE1EF3">
              <w:rPr>
                <w:b/>
                <w:i/>
              </w:rPr>
              <w:t>Purpose</w:t>
            </w:r>
          </w:p>
        </w:tc>
      </w:tr>
    </w:tbl>
    <w:p w14:paraId="4EBE41BB" w14:textId="285DB07E" w:rsidR="006979D0" w:rsidRPr="00BF665C" w:rsidRDefault="0020795B" w:rsidP="00BF665C">
      <w:pPr>
        <w:spacing w:before="240" w:after="240"/>
        <w:rPr>
          <w:rFonts w:cs="Arial"/>
          <w:szCs w:val="22"/>
        </w:rPr>
      </w:pPr>
      <w:r>
        <w:rPr>
          <w:rFonts w:cs="Arial"/>
          <w:szCs w:val="22"/>
        </w:rPr>
        <w:t>Spil</w:t>
      </w:r>
      <w:r w:rsidR="00BF665C">
        <w:rPr>
          <w:rFonts w:cs="Arial"/>
          <w:szCs w:val="22"/>
        </w:rPr>
        <w:t>l</w:t>
      </w:r>
      <w:r>
        <w:rPr>
          <w:rFonts w:cs="Arial"/>
          <w:szCs w:val="22"/>
        </w:rPr>
        <w:t>age handling equipment is available in premises where the need has been identified.</w:t>
      </w:r>
      <w:r w:rsidR="00220023">
        <w:rPr>
          <w:rFonts w:cs="Arial"/>
          <w:szCs w:val="22"/>
        </w:rPr>
        <w:t xml:space="preserve">  </w:t>
      </w:r>
      <w:r w:rsidR="00E508CA">
        <w:rPr>
          <w:rFonts w:cs="Arial"/>
          <w:szCs w:val="22"/>
        </w:rPr>
        <w:t xml:space="preserve">Proprietary Biohazard Kits are no longer supplied, instead, </w:t>
      </w:r>
      <w:proofErr w:type="spellStart"/>
      <w:r w:rsidR="00E508CA">
        <w:rPr>
          <w:rFonts w:cs="Arial"/>
          <w:szCs w:val="22"/>
        </w:rPr>
        <w:t>Clinell</w:t>
      </w:r>
      <w:proofErr w:type="spellEnd"/>
      <w:r w:rsidR="00E508CA">
        <w:rPr>
          <w:rFonts w:cs="Arial"/>
          <w:szCs w:val="22"/>
        </w:rPr>
        <w:t xml:space="preserve"> Spill Wipes</w:t>
      </w:r>
      <w:r w:rsidR="001C368B">
        <w:rPr>
          <w:rFonts w:cs="Arial"/>
          <w:szCs w:val="22"/>
        </w:rPr>
        <w:t xml:space="preserve"> are available in Stores to order.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6979D0" w:rsidRPr="00627A52" w14:paraId="54D16EB3" w14:textId="77777777" w:rsidTr="00BF665C">
        <w:tc>
          <w:tcPr>
            <w:tcW w:w="9493" w:type="dxa"/>
            <w:shd w:val="clear" w:color="auto" w:fill="E6E6E6"/>
          </w:tcPr>
          <w:p w14:paraId="73EC8C5B" w14:textId="77777777" w:rsidR="006979D0" w:rsidRPr="00BE1EF3" w:rsidRDefault="006979D0" w:rsidP="00BE1EF3">
            <w:pPr>
              <w:rPr>
                <w:b/>
                <w:i/>
              </w:rPr>
            </w:pPr>
            <w:r w:rsidRPr="00BE1EF3">
              <w:rPr>
                <w:b/>
                <w:i/>
              </w:rPr>
              <w:t>Scope</w:t>
            </w:r>
          </w:p>
        </w:tc>
      </w:tr>
    </w:tbl>
    <w:p w14:paraId="0190BBBF" w14:textId="531B364F" w:rsidR="006979D0" w:rsidRPr="00BF665C" w:rsidRDefault="00BF665C" w:rsidP="00BF665C">
      <w:pPr>
        <w:spacing w:before="240" w:after="240"/>
        <w:rPr>
          <w:rFonts w:cs="Arial"/>
          <w:szCs w:val="22"/>
        </w:rPr>
      </w:pPr>
      <w:r>
        <w:rPr>
          <w:rFonts w:cs="Arial"/>
          <w:szCs w:val="22"/>
        </w:rPr>
        <w:t>This SOP pertains to spillage handling equipment owned by Family Nursing &amp; Home Care</w:t>
      </w:r>
      <w:r w:rsidR="0031565B">
        <w:rPr>
          <w:rFonts w:cs="Arial"/>
          <w:szCs w:val="22"/>
        </w:rPr>
        <w:t xml:space="preserve"> (FNHC)</w:t>
      </w:r>
      <w:r>
        <w:rPr>
          <w:rFonts w:cs="Arial"/>
          <w:szCs w:val="22"/>
        </w:rPr>
        <w:t xml:space="preserve"> and includes identifying the need for spillage handling equipment</w:t>
      </w:r>
      <w:r w:rsidR="001E5190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responsibilities</w:t>
      </w:r>
      <w:r w:rsidR="001E5190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maintenance of supplies and infection prevention and control requirements.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6979D0" w:rsidRPr="00627A52" w14:paraId="3595A6E1" w14:textId="77777777" w:rsidTr="00BF665C">
        <w:tc>
          <w:tcPr>
            <w:tcW w:w="9493" w:type="dxa"/>
            <w:shd w:val="clear" w:color="auto" w:fill="E6E6E6"/>
          </w:tcPr>
          <w:p w14:paraId="287F4563" w14:textId="77777777" w:rsidR="006979D0" w:rsidRPr="00BE1EF3" w:rsidRDefault="006979D0" w:rsidP="00BE1EF3">
            <w:pPr>
              <w:rPr>
                <w:b/>
                <w:i/>
              </w:rPr>
            </w:pPr>
            <w:r w:rsidRPr="00BE1EF3">
              <w:rPr>
                <w:b/>
                <w:i/>
              </w:rPr>
              <w:t>Core Requirements</w:t>
            </w:r>
            <w:r w:rsidR="009B2BAA">
              <w:rPr>
                <w:rFonts w:cs="Arial"/>
                <w:b/>
                <w:i/>
                <w:szCs w:val="22"/>
              </w:rPr>
              <w:t>/Procedure</w:t>
            </w:r>
          </w:p>
        </w:tc>
      </w:tr>
    </w:tbl>
    <w:p w14:paraId="17BDB18F" w14:textId="77777777" w:rsidR="00FA6F2D" w:rsidRDefault="00FA6F2D" w:rsidP="00FA6F2D">
      <w:pPr>
        <w:rPr>
          <w:rFonts w:cs="Arial"/>
        </w:rPr>
      </w:pPr>
      <w:r>
        <w:rPr>
          <w:rFonts w:cs="Arial"/>
        </w:rPr>
        <w:t xml:space="preserve">Risk </w:t>
      </w:r>
      <w:proofErr w:type="gramStart"/>
      <w:r>
        <w:rPr>
          <w:rFonts w:cs="Arial"/>
        </w:rPr>
        <w:t>assess</w:t>
      </w:r>
      <w:proofErr w:type="gramEnd"/>
      <w:r>
        <w:rPr>
          <w:rFonts w:cs="Arial"/>
        </w:rPr>
        <w:t xml:space="preserve"> the premises for the likelihood of blood and/or body fluid spillage.</w:t>
      </w:r>
    </w:p>
    <w:p w14:paraId="656D54C9" w14:textId="7719A2AB" w:rsidR="00FA6F2D" w:rsidRDefault="002D78AE" w:rsidP="00FA6F2D">
      <w:pPr>
        <w:rPr>
          <w:rFonts w:cs="Arial"/>
        </w:rPr>
      </w:pPr>
      <w:r>
        <w:rPr>
          <w:rFonts w:cs="Arial"/>
        </w:rPr>
        <w:t xml:space="preserve">Source </w:t>
      </w:r>
      <w:r w:rsidR="0030460F">
        <w:rPr>
          <w:rFonts w:cs="Arial"/>
        </w:rPr>
        <w:t xml:space="preserve">the required number of </w:t>
      </w:r>
      <w:proofErr w:type="spellStart"/>
      <w:r w:rsidR="0030460F">
        <w:rPr>
          <w:rFonts w:cs="Arial"/>
        </w:rPr>
        <w:t>Clinel</w:t>
      </w:r>
      <w:r w:rsidR="0031565B">
        <w:rPr>
          <w:rFonts w:cs="Arial"/>
        </w:rPr>
        <w:t>l</w:t>
      </w:r>
      <w:proofErr w:type="spellEnd"/>
      <w:r w:rsidR="0030460F">
        <w:rPr>
          <w:rFonts w:cs="Arial"/>
        </w:rPr>
        <w:t xml:space="preserve"> Spill Wipes</w:t>
      </w:r>
      <w:r w:rsidR="0031565B">
        <w:rPr>
          <w:rFonts w:cs="Arial"/>
        </w:rPr>
        <w:t xml:space="preserve"> from FNHC Stores</w:t>
      </w:r>
      <w:r w:rsidR="00D068A8">
        <w:rPr>
          <w:rFonts w:cs="Arial"/>
        </w:rPr>
        <w:t xml:space="preserve"> </w:t>
      </w:r>
      <w:hyperlink r:id="rId21" w:history="1">
        <w:r w:rsidR="005969EC" w:rsidRPr="004319B3">
          <w:rPr>
            <w:rStyle w:val="Hyperlink"/>
            <w:rFonts w:cs="Arial"/>
          </w:rPr>
          <w:t>stores@fnhc.org.je</w:t>
        </w:r>
      </w:hyperlink>
      <w:r w:rsidR="005969EC">
        <w:rPr>
          <w:rFonts w:cs="Arial"/>
        </w:rPr>
        <w:t xml:space="preserve"> </w:t>
      </w:r>
      <w:r w:rsidR="0031565B">
        <w:rPr>
          <w:rFonts w:cs="Arial"/>
        </w:rPr>
        <w:t>.</w:t>
      </w:r>
    </w:p>
    <w:p w14:paraId="5C923D9F" w14:textId="09E1D37B" w:rsidR="00220023" w:rsidRDefault="00220023" w:rsidP="00FA6F2D">
      <w:pPr>
        <w:rPr>
          <w:rFonts w:cs="Arial"/>
        </w:rPr>
      </w:pPr>
      <w:r>
        <w:rPr>
          <w:rFonts w:cs="Arial"/>
        </w:rPr>
        <w:t>Ensure there is access to aprons, gloves, paper towels</w:t>
      </w:r>
      <w:r w:rsidR="00380C90">
        <w:rPr>
          <w:rFonts w:cs="Arial"/>
        </w:rPr>
        <w:t xml:space="preserve">, </w:t>
      </w:r>
      <w:r>
        <w:rPr>
          <w:rFonts w:cs="Arial"/>
        </w:rPr>
        <w:t>detergent wipes</w:t>
      </w:r>
      <w:r w:rsidR="00380C90">
        <w:rPr>
          <w:rFonts w:cs="Arial"/>
        </w:rPr>
        <w:t xml:space="preserve"> and any other </w:t>
      </w:r>
      <w:r w:rsidR="008B593F">
        <w:rPr>
          <w:rFonts w:cs="Arial"/>
        </w:rPr>
        <w:t>wipes required e.g. Peracetic Acid wipes</w:t>
      </w:r>
      <w:r w:rsidR="00D068A8">
        <w:rPr>
          <w:rFonts w:cs="Arial"/>
        </w:rPr>
        <w:t xml:space="preserve"> in District Nursing clinics</w:t>
      </w:r>
    </w:p>
    <w:p w14:paraId="428D41EA" w14:textId="37C2F0B2" w:rsidR="009420DA" w:rsidRDefault="00220023" w:rsidP="00FA6F2D">
      <w:pPr>
        <w:rPr>
          <w:rFonts w:cs="Arial"/>
        </w:rPr>
      </w:pPr>
      <w:r>
        <w:rPr>
          <w:rFonts w:cs="Arial"/>
        </w:rPr>
        <w:t xml:space="preserve">Where any equipment is missing or requiring replacement, </w:t>
      </w:r>
      <w:r w:rsidR="003915CE">
        <w:rPr>
          <w:rFonts w:cs="Arial"/>
        </w:rPr>
        <w:t xml:space="preserve">make the necessary </w:t>
      </w:r>
      <w:r>
        <w:rPr>
          <w:rFonts w:cs="Arial"/>
        </w:rPr>
        <w:t>arrangements</w:t>
      </w:r>
      <w:r w:rsidR="00542FE0">
        <w:rPr>
          <w:rFonts w:cs="Arial"/>
        </w:rPr>
        <w:t xml:space="preserve"> to ensure it is accessible when needed.</w:t>
      </w:r>
    </w:p>
    <w:p w14:paraId="2DA3BFE3" w14:textId="68707077" w:rsidR="00756D7F" w:rsidRPr="00756D7F" w:rsidRDefault="00756D7F" w:rsidP="00FA6F2D">
      <w:pPr>
        <w:rPr>
          <w:rFonts w:cs="Arial"/>
          <w:b/>
          <w:bCs/>
        </w:rPr>
      </w:pPr>
      <w:r w:rsidRPr="00756D7F">
        <w:rPr>
          <w:rFonts w:cs="Arial"/>
          <w:b/>
          <w:bCs/>
        </w:rPr>
        <w:t>Person undertaking the twice-yearly health and safety review of premises</w:t>
      </w:r>
    </w:p>
    <w:p w14:paraId="785B424F" w14:textId="0F6334CA" w:rsidR="00756D7F" w:rsidRDefault="00756D7F" w:rsidP="00FA6F2D">
      <w:pPr>
        <w:rPr>
          <w:rFonts w:cs="Arial"/>
        </w:rPr>
      </w:pPr>
      <w:r>
        <w:rPr>
          <w:rFonts w:cs="Arial"/>
        </w:rPr>
        <w:t>Check</w:t>
      </w:r>
      <w:r w:rsidR="00FA6F2D">
        <w:rPr>
          <w:rFonts w:cs="Arial"/>
        </w:rPr>
        <w:t xml:space="preserve">, </w:t>
      </w:r>
      <w:r w:rsidR="008E1AEA">
        <w:rPr>
          <w:rFonts w:cs="Arial"/>
        </w:rPr>
        <w:t>availability of</w:t>
      </w:r>
      <w:r w:rsidR="00B06D76">
        <w:rPr>
          <w:rFonts w:cs="Arial"/>
        </w:rPr>
        <w:t xml:space="preserve"> </w:t>
      </w:r>
      <w:r w:rsidR="00FA6F2D">
        <w:rPr>
          <w:rFonts w:cs="Arial"/>
        </w:rPr>
        <w:t xml:space="preserve">spillage-handling </w:t>
      </w:r>
      <w:r w:rsidR="00B06D76">
        <w:rPr>
          <w:rFonts w:cs="Arial"/>
        </w:rPr>
        <w:t>supplies</w:t>
      </w:r>
      <w:r w:rsidR="008E1AEA">
        <w:rPr>
          <w:rFonts w:cs="Arial"/>
        </w:rPr>
        <w:t xml:space="preserve"> noting that, in some areas, some of the equipment may be located elsewhere as a standard item for that area e.g. paper towels, aprons, gloves.</w:t>
      </w:r>
    </w:p>
    <w:p w14:paraId="2F37A9D6" w14:textId="7A2D91ED" w:rsidR="00D409DD" w:rsidRDefault="00D409DD" w:rsidP="00FA6F2D">
      <w:pPr>
        <w:rPr>
          <w:rFonts w:cs="Arial"/>
        </w:rPr>
      </w:pPr>
      <w:r>
        <w:rPr>
          <w:rFonts w:cs="Arial"/>
        </w:rPr>
        <w:t>Check expiry dates</w:t>
      </w:r>
    </w:p>
    <w:p w14:paraId="492FE8C1" w14:textId="5B71AB97" w:rsidR="00F7089A" w:rsidRPr="00F7089A" w:rsidRDefault="00BD6BA2" w:rsidP="00BE1EF3">
      <w:r>
        <w:t xml:space="preserve">Inform person in charge of the area </w:t>
      </w:r>
      <w:r w:rsidR="00C54E92">
        <w:t>of any issues identified</w:t>
      </w:r>
    </w:p>
    <w:p w14:paraId="7A0F96A7" w14:textId="77777777" w:rsidR="00F7089A" w:rsidRDefault="00F7089A" w:rsidP="00ED16EC">
      <w:pPr>
        <w:rPr>
          <w:sz w:val="26"/>
        </w:rPr>
      </w:pPr>
    </w:p>
    <w:p w14:paraId="1C9797C0" w14:textId="77777777" w:rsidR="003D139A" w:rsidRDefault="003D139A" w:rsidP="00ED16EC">
      <w:pPr>
        <w:rPr>
          <w:sz w:val="26"/>
        </w:rPr>
        <w:sectPr w:rsidR="003D139A" w:rsidSect="00036244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14:paraId="121796A7" w14:textId="4D4F411C" w:rsidR="00C91558" w:rsidRDefault="00C91558" w:rsidP="00C91558">
      <w:pPr>
        <w:pStyle w:val="Heading1"/>
      </w:pPr>
      <w:bookmarkStart w:id="3" w:name="_Toc80688787"/>
      <w:bookmarkStart w:id="4" w:name="_Toc194504477"/>
      <w:r>
        <w:lastRenderedPageBreak/>
        <w:t>Appendix 1 First Aid Kit – monthly checklist</w:t>
      </w:r>
      <w:bookmarkEnd w:id="3"/>
      <w:bookmarkEnd w:id="4"/>
    </w:p>
    <w:p w14:paraId="1D5A4A70" w14:textId="0155C597" w:rsidR="00C91558" w:rsidRPr="00C91558" w:rsidRDefault="00C91558" w:rsidP="00C91558">
      <w:pPr>
        <w:pStyle w:val="Header"/>
        <w:rPr>
          <w:rFonts w:cs="Arial"/>
          <w:b/>
          <w:sz w:val="30"/>
        </w:rPr>
      </w:pPr>
      <w:r>
        <w:rPr>
          <w:rFonts w:cs="Arial"/>
          <w:b/>
          <w:sz w:val="30"/>
        </w:rPr>
        <w:t>Year:</w:t>
      </w:r>
    </w:p>
    <w:p w14:paraId="42D09F3C" w14:textId="37E8AB24" w:rsidR="00C91558" w:rsidRPr="00574B34" w:rsidRDefault="00C91558" w:rsidP="00C91558">
      <w:pPr>
        <w:rPr>
          <w:rFonts w:cs="Arial"/>
          <w:b/>
        </w:rPr>
      </w:pPr>
      <w:r w:rsidRPr="00072837">
        <w:rPr>
          <w:rFonts w:cs="Arial"/>
          <w:b/>
        </w:rPr>
        <w:t>Location of First Aid Kit</w:t>
      </w:r>
      <w:r>
        <w:rPr>
          <w:rFonts w:cs="Arial"/>
          <w:b/>
        </w:rPr>
        <w:t xml:space="preserve"> </w:t>
      </w:r>
      <w:r>
        <w:rPr>
          <w:rFonts w:cs="Arial"/>
          <w:sz w:val="20"/>
        </w:rPr>
        <w:t>(include room</w:t>
      </w:r>
      <w:r w:rsidRPr="006A63B3">
        <w:rPr>
          <w:rFonts w:cs="Arial"/>
          <w:sz w:val="20"/>
        </w:rPr>
        <w:t xml:space="preserve"> and base</w:t>
      </w:r>
      <w:proofErr w:type="gramStart"/>
      <w:r w:rsidRPr="006A63B3">
        <w:rPr>
          <w:rFonts w:cs="Arial"/>
          <w:sz w:val="20"/>
        </w:rPr>
        <w:t>)</w:t>
      </w:r>
      <w:r w:rsidRPr="00072837">
        <w:rPr>
          <w:rFonts w:cs="Arial"/>
          <w:b/>
        </w:rPr>
        <w:t>:</w:t>
      </w:r>
      <w:r>
        <w:rPr>
          <w:rFonts w:cs="Arial"/>
          <w:b/>
        </w:rPr>
        <w:t xml:space="preserve"> ..</w:t>
      </w:r>
      <w:proofErr w:type="gramEnd"/>
      <w:r>
        <w:rPr>
          <w:rFonts w:cs="Arial"/>
          <w:b/>
        </w:rPr>
        <w:t>……………………………………………………………….....................................</w:t>
      </w:r>
    </w:p>
    <w:p w14:paraId="4E225A62" w14:textId="4AC249E6" w:rsidR="00C91558" w:rsidRDefault="00C91558" w:rsidP="00C91558">
      <w:pPr>
        <w:rPr>
          <w:rFonts w:cs="Arial"/>
          <w:b/>
        </w:rPr>
      </w:pPr>
      <w:r w:rsidRPr="00072837">
        <w:rPr>
          <w:rFonts w:cs="Arial"/>
          <w:b/>
        </w:rPr>
        <w:t>Location of Signage</w:t>
      </w:r>
      <w:r>
        <w:rPr>
          <w:rFonts w:cs="Arial"/>
          <w:b/>
        </w:rPr>
        <w:t xml:space="preserve"> </w:t>
      </w:r>
      <w:r w:rsidRPr="00574B34">
        <w:rPr>
          <w:rFonts w:cs="Arial"/>
          <w:sz w:val="20"/>
        </w:rPr>
        <w:t>(details where to find the First Aid kit)</w:t>
      </w:r>
      <w:proofErr w:type="gramStart"/>
      <w:r w:rsidRPr="00072837">
        <w:rPr>
          <w:rFonts w:cs="Arial"/>
          <w:b/>
        </w:rPr>
        <w:t>:</w:t>
      </w:r>
      <w:r>
        <w:rPr>
          <w:rFonts w:cs="Arial"/>
          <w:b/>
        </w:rPr>
        <w:t xml:space="preserve"> .</w:t>
      </w:r>
      <w:proofErr w:type="gramEnd"/>
      <w:r>
        <w:rPr>
          <w:rFonts w:cs="Arial"/>
          <w:b/>
        </w:rPr>
        <w:t>………………………………………………………………………………….</w:t>
      </w:r>
    </w:p>
    <w:p w14:paraId="67941C10" w14:textId="1A99C8C2" w:rsidR="00C91558" w:rsidRDefault="00C91558" w:rsidP="00C91558">
      <w:pPr>
        <w:rPr>
          <w:rFonts w:cs="Arial"/>
          <w:b/>
        </w:rPr>
      </w:pPr>
      <w:r w:rsidRPr="00072837">
        <w:rPr>
          <w:rFonts w:cs="Arial"/>
          <w:b/>
        </w:rPr>
        <w:t>Location of Signage</w:t>
      </w:r>
      <w:r>
        <w:rPr>
          <w:rFonts w:cs="Arial"/>
          <w:b/>
        </w:rPr>
        <w:t xml:space="preserve"> </w:t>
      </w:r>
      <w:r w:rsidRPr="006A63B3">
        <w:rPr>
          <w:rFonts w:cs="Arial"/>
          <w:sz w:val="20"/>
        </w:rPr>
        <w:t>(details name of the First Aider(s)/appointed person)</w:t>
      </w:r>
      <w:r w:rsidRPr="00902229">
        <w:rPr>
          <w:rFonts w:cs="Arial"/>
          <w:b/>
          <w:sz w:val="20"/>
        </w:rPr>
        <w:t>:</w:t>
      </w:r>
      <w:r w:rsidRPr="00902229">
        <w:rPr>
          <w:rFonts w:cs="Arial"/>
          <w:b/>
        </w:rPr>
        <w:t xml:space="preserve"> </w:t>
      </w:r>
      <w:r>
        <w:rPr>
          <w:rFonts w:cs="Arial"/>
          <w:b/>
        </w:rPr>
        <w:t>………………………………………………………………</w:t>
      </w:r>
      <w:proofErr w:type="gramStart"/>
      <w:r>
        <w:rPr>
          <w:rFonts w:cs="Arial"/>
          <w:b/>
        </w:rPr>
        <w:t>…..</w:t>
      </w:r>
      <w:proofErr w:type="gramEnd"/>
    </w:p>
    <w:p w14:paraId="380584FA" w14:textId="18B789E7" w:rsidR="00C91558" w:rsidRPr="006A63B3" w:rsidRDefault="00C91558" w:rsidP="00C91558">
      <w:pPr>
        <w:rPr>
          <w:rFonts w:cs="Arial"/>
          <w:b/>
        </w:rPr>
      </w:pPr>
      <w:r>
        <w:rPr>
          <w:rFonts w:cs="Arial"/>
          <w:b/>
        </w:rPr>
        <w:t xml:space="preserve">Location of Signage </w:t>
      </w:r>
      <w:r w:rsidRPr="006A63B3">
        <w:rPr>
          <w:rFonts w:cs="Arial"/>
          <w:sz w:val="20"/>
        </w:rPr>
        <w:t>(details where to find the AED if one on premises)</w:t>
      </w:r>
      <w:r w:rsidRPr="00902229">
        <w:rPr>
          <w:rFonts w:cs="Arial"/>
          <w:b/>
          <w:sz w:val="20"/>
        </w:rPr>
        <w:t xml:space="preserve">: </w:t>
      </w:r>
      <w:r>
        <w:rPr>
          <w:rFonts w:cs="Arial"/>
          <w:b/>
        </w:rPr>
        <w:t>…………………………………………………………………</w:t>
      </w:r>
      <w:proofErr w:type="gramStart"/>
      <w:r>
        <w:rPr>
          <w:rFonts w:cs="Arial"/>
          <w:b/>
        </w:rPr>
        <w:t>…..</w:t>
      </w:r>
      <w:proofErr w:type="gramEnd"/>
    </w:p>
    <w:p w14:paraId="46CB4BA1" w14:textId="77777777" w:rsidR="00C91558" w:rsidRDefault="00C91558" w:rsidP="00C91558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91558" w:rsidRPr="00190D4C" w14:paraId="7E73E23A" w14:textId="77777777" w:rsidTr="005268CD">
        <w:tc>
          <w:tcPr>
            <w:tcW w:w="2518" w:type="dxa"/>
            <w:shd w:val="clear" w:color="auto" w:fill="auto"/>
          </w:tcPr>
          <w:p w14:paraId="00212D0B" w14:textId="77777777" w:rsidR="00C91558" w:rsidRPr="00190D4C" w:rsidRDefault="00C91558" w:rsidP="005268CD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13C9B266" w14:textId="77777777" w:rsidR="00C91558" w:rsidRPr="00190D4C" w:rsidRDefault="00C91558" w:rsidP="005268CD">
            <w:pPr>
              <w:spacing w:after="120"/>
              <w:rPr>
                <w:rFonts w:cs="Arial"/>
                <w:b/>
              </w:rPr>
            </w:pPr>
            <w:r w:rsidRPr="00190D4C">
              <w:rPr>
                <w:rFonts w:cs="Arial"/>
                <w:b/>
              </w:rPr>
              <w:t>JAN</w:t>
            </w:r>
          </w:p>
        </w:tc>
        <w:tc>
          <w:tcPr>
            <w:tcW w:w="851" w:type="dxa"/>
            <w:shd w:val="clear" w:color="auto" w:fill="auto"/>
          </w:tcPr>
          <w:p w14:paraId="3BCDBDC3" w14:textId="77777777" w:rsidR="00C91558" w:rsidRPr="00190D4C" w:rsidRDefault="00C91558" w:rsidP="005268CD">
            <w:pPr>
              <w:spacing w:after="120"/>
              <w:rPr>
                <w:rFonts w:cs="Arial"/>
                <w:b/>
              </w:rPr>
            </w:pPr>
            <w:r w:rsidRPr="00190D4C">
              <w:rPr>
                <w:rFonts w:cs="Arial"/>
                <w:b/>
              </w:rPr>
              <w:t>FEB</w:t>
            </w:r>
          </w:p>
        </w:tc>
        <w:tc>
          <w:tcPr>
            <w:tcW w:w="850" w:type="dxa"/>
            <w:shd w:val="clear" w:color="auto" w:fill="auto"/>
          </w:tcPr>
          <w:p w14:paraId="5EF5A75A" w14:textId="77777777" w:rsidR="00C91558" w:rsidRPr="00190D4C" w:rsidRDefault="00C91558" w:rsidP="005268CD">
            <w:pPr>
              <w:spacing w:after="120"/>
              <w:rPr>
                <w:rFonts w:cs="Arial"/>
                <w:b/>
              </w:rPr>
            </w:pPr>
            <w:r w:rsidRPr="00190D4C">
              <w:rPr>
                <w:rFonts w:cs="Arial"/>
                <w:b/>
              </w:rPr>
              <w:t>MAR</w:t>
            </w:r>
          </w:p>
        </w:tc>
        <w:tc>
          <w:tcPr>
            <w:tcW w:w="851" w:type="dxa"/>
            <w:shd w:val="clear" w:color="auto" w:fill="auto"/>
          </w:tcPr>
          <w:p w14:paraId="11221EFC" w14:textId="77777777" w:rsidR="00C91558" w:rsidRPr="00190D4C" w:rsidRDefault="00C91558" w:rsidP="005268CD">
            <w:pPr>
              <w:spacing w:after="120"/>
              <w:rPr>
                <w:rFonts w:cs="Arial"/>
                <w:b/>
              </w:rPr>
            </w:pPr>
            <w:r w:rsidRPr="00190D4C">
              <w:rPr>
                <w:rFonts w:cs="Arial"/>
                <w:b/>
              </w:rPr>
              <w:t>APR</w:t>
            </w:r>
          </w:p>
        </w:tc>
        <w:tc>
          <w:tcPr>
            <w:tcW w:w="850" w:type="dxa"/>
            <w:shd w:val="clear" w:color="auto" w:fill="auto"/>
          </w:tcPr>
          <w:p w14:paraId="650B639D" w14:textId="77777777" w:rsidR="00C91558" w:rsidRPr="00190D4C" w:rsidRDefault="00C91558" w:rsidP="005268CD">
            <w:pPr>
              <w:spacing w:after="120"/>
              <w:rPr>
                <w:rFonts w:cs="Arial"/>
                <w:b/>
              </w:rPr>
            </w:pPr>
            <w:r w:rsidRPr="00190D4C">
              <w:rPr>
                <w:rFonts w:cs="Arial"/>
                <w:b/>
              </w:rPr>
              <w:t>MAY</w:t>
            </w:r>
          </w:p>
        </w:tc>
        <w:tc>
          <w:tcPr>
            <w:tcW w:w="851" w:type="dxa"/>
            <w:shd w:val="clear" w:color="auto" w:fill="auto"/>
          </w:tcPr>
          <w:p w14:paraId="00F9757A" w14:textId="77777777" w:rsidR="00C91558" w:rsidRPr="00190D4C" w:rsidRDefault="00C91558" w:rsidP="005268CD">
            <w:pPr>
              <w:spacing w:after="120"/>
              <w:rPr>
                <w:rFonts w:cs="Arial"/>
                <w:b/>
              </w:rPr>
            </w:pPr>
            <w:r w:rsidRPr="00190D4C">
              <w:rPr>
                <w:rFonts w:cs="Arial"/>
                <w:b/>
              </w:rPr>
              <w:t>JUN</w:t>
            </w:r>
          </w:p>
        </w:tc>
        <w:tc>
          <w:tcPr>
            <w:tcW w:w="850" w:type="dxa"/>
            <w:shd w:val="clear" w:color="auto" w:fill="auto"/>
          </w:tcPr>
          <w:p w14:paraId="7D1C6AF6" w14:textId="77777777" w:rsidR="00C91558" w:rsidRPr="00190D4C" w:rsidRDefault="00C91558" w:rsidP="005268CD">
            <w:pPr>
              <w:spacing w:after="120"/>
              <w:rPr>
                <w:rFonts w:cs="Arial"/>
                <w:b/>
              </w:rPr>
            </w:pPr>
            <w:r w:rsidRPr="00190D4C">
              <w:rPr>
                <w:rFonts w:cs="Arial"/>
                <w:b/>
              </w:rPr>
              <w:t>JUL</w:t>
            </w:r>
          </w:p>
        </w:tc>
        <w:tc>
          <w:tcPr>
            <w:tcW w:w="851" w:type="dxa"/>
            <w:shd w:val="clear" w:color="auto" w:fill="auto"/>
          </w:tcPr>
          <w:p w14:paraId="46404E90" w14:textId="77777777" w:rsidR="00C91558" w:rsidRPr="00190D4C" w:rsidRDefault="00C91558" w:rsidP="005268CD">
            <w:pPr>
              <w:spacing w:after="120"/>
              <w:rPr>
                <w:rFonts w:cs="Arial"/>
                <w:b/>
              </w:rPr>
            </w:pPr>
            <w:r w:rsidRPr="00190D4C">
              <w:rPr>
                <w:rFonts w:cs="Arial"/>
                <w:b/>
              </w:rPr>
              <w:t>AUG</w:t>
            </w:r>
          </w:p>
        </w:tc>
        <w:tc>
          <w:tcPr>
            <w:tcW w:w="850" w:type="dxa"/>
            <w:shd w:val="clear" w:color="auto" w:fill="auto"/>
          </w:tcPr>
          <w:p w14:paraId="2C12BE9C" w14:textId="77777777" w:rsidR="00C91558" w:rsidRPr="00190D4C" w:rsidRDefault="00C91558" w:rsidP="005268CD">
            <w:pPr>
              <w:spacing w:after="120"/>
              <w:rPr>
                <w:rFonts w:cs="Arial"/>
                <w:b/>
              </w:rPr>
            </w:pPr>
            <w:r w:rsidRPr="00190D4C">
              <w:rPr>
                <w:rFonts w:cs="Arial"/>
                <w:b/>
              </w:rPr>
              <w:t>SEP</w:t>
            </w:r>
          </w:p>
        </w:tc>
        <w:tc>
          <w:tcPr>
            <w:tcW w:w="851" w:type="dxa"/>
            <w:shd w:val="clear" w:color="auto" w:fill="auto"/>
          </w:tcPr>
          <w:p w14:paraId="66272768" w14:textId="77777777" w:rsidR="00C91558" w:rsidRPr="00190D4C" w:rsidRDefault="00C91558" w:rsidP="005268CD">
            <w:pPr>
              <w:spacing w:after="120"/>
              <w:rPr>
                <w:rFonts w:cs="Arial"/>
                <w:b/>
              </w:rPr>
            </w:pPr>
            <w:r w:rsidRPr="00190D4C">
              <w:rPr>
                <w:rFonts w:cs="Arial"/>
                <w:b/>
              </w:rPr>
              <w:t>OCT</w:t>
            </w:r>
          </w:p>
        </w:tc>
        <w:tc>
          <w:tcPr>
            <w:tcW w:w="850" w:type="dxa"/>
            <w:shd w:val="clear" w:color="auto" w:fill="auto"/>
          </w:tcPr>
          <w:p w14:paraId="071FBE97" w14:textId="77777777" w:rsidR="00C91558" w:rsidRPr="00190D4C" w:rsidRDefault="00C91558" w:rsidP="005268CD">
            <w:pPr>
              <w:spacing w:after="120"/>
              <w:rPr>
                <w:rFonts w:cs="Arial"/>
                <w:b/>
              </w:rPr>
            </w:pPr>
            <w:r w:rsidRPr="00190D4C">
              <w:rPr>
                <w:rFonts w:cs="Arial"/>
                <w:b/>
              </w:rPr>
              <w:t>NOV</w:t>
            </w:r>
          </w:p>
        </w:tc>
        <w:tc>
          <w:tcPr>
            <w:tcW w:w="851" w:type="dxa"/>
            <w:shd w:val="clear" w:color="auto" w:fill="auto"/>
          </w:tcPr>
          <w:p w14:paraId="67DF595B" w14:textId="77777777" w:rsidR="00C91558" w:rsidRPr="00190D4C" w:rsidRDefault="00C91558" w:rsidP="005268CD">
            <w:pPr>
              <w:spacing w:after="120"/>
              <w:rPr>
                <w:rFonts w:cs="Arial"/>
                <w:b/>
              </w:rPr>
            </w:pPr>
            <w:r w:rsidRPr="00190D4C">
              <w:rPr>
                <w:rFonts w:cs="Arial"/>
                <w:b/>
              </w:rPr>
              <w:t>DEC</w:t>
            </w:r>
          </w:p>
        </w:tc>
      </w:tr>
      <w:tr w:rsidR="00C91558" w:rsidRPr="00190D4C" w14:paraId="6267E9D0" w14:textId="77777777" w:rsidTr="005268CD">
        <w:tc>
          <w:tcPr>
            <w:tcW w:w="2518" w:type="dxa"/>
            <w:shd w:val="clear" w:color="auto" w:fill="auto"/>
          </w:tcPr>
          <w:p w14:paraId="3EBADA09" w14:textId="77777777" w:rsidR="00C91558" w:rsidRPr="00190D4C" w:rsidRDefault="00C91558" w:rsidP="00C91558">
            <w:pPr>
              <w:spacing w:after="120" w:line="240" w:lineRule="auto"/>
              <w:rPr>
                <w:rFonts w:cs="Arial"/>
              </w:rPr>
            </w:pPr>
            <w:r w:rsidRPr="00190D4C">
              <w:rPr>
                <w:rFonts w:cs="Arial"/>
              </w:rPr>
              <w:t>The above signs are all still present and the details up to date.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4B54A0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FA514B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0D9BE9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23288A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D70961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8FA083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0D8600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DA819E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AB7F84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479AC2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08D9F8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9EE299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</w:tr>
      <w:tr w:rsidR="00C91558" w:rsidRPr="00190D4C" w14:paraId="44C03B97" w14:textId="77777777" w:rsidTr="005268CD">
        <w:tc>
          <w:tcPr>
            <w:tcW w:w="2518" w:type="dxa"/>
            <w:shd w:val="clear" w:color="auto" w:fill="auto"/>
          </w:tcPr>
          <w:p w14:paraId="4781AF6C" w14:textId="77777777" w:rsidR="00C91558" w:rsidRPr="00190D4C" w:rsidRDefault="00C91558" w:rsidP="00C91558">
            <w:pPr>
              <w:spacing w:after="120" w:line="240" w:lineRule="auto"/>
              <w:rPr>
                <w:rFonts w:cs="Arial"/>
              </w:rPr>
            </w:pPr>
            <w:r w:rsidRPr="00190D4C">
              <w:rPr>
                <w:rFonts w:cs="Arial"/>
              </w:rPr>
              <w:t>The First Aid kit is adequately stocked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339A6D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B8196C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B40533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383B83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4FDD18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E1A6A7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C332B5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7CFBA7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CF34D3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2A3F7E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D2B17F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F01E1F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</w:tr>
      <w:tr w:rsidR="00C91558" w:rsidRPr="00190D4C" w14:paraId="28DF6DFD" w14:textId="77777777" w:rsidTr="005268CD">
        <w:tc>
          <w:tcPr>
            <w:tcW w:w="2518" w:type="dxa"/>
            <w:shd w:val="clear" w:color="auto" w:fill="auto"/>
          </w:tcPr>
          <w:p w14:paraId="1DBAEFC4" w14:textId="77777777" w:rsidR="00C91558" w:rsidRPr="00190D4C" w:rsidRDefault="00C91558" w:rsidP="00C91558">
            <w:pPr>
              <w:spacing w:after="120" w:line="240" w:lineRule="auto"/>
              <w:rPr>
                <w:rFonts w:cs="Arial"/>
              </w:rPr>
            </w:pPr>
            <w:r w:rsidRPr="00190D4C">
              <w:rPr>
                <w:rFonts w:cs="Arial"/>
              </w:rPr>
              <w:t>All the contents of the First Aid kit are in date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8CF8DD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33F4C6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423C7F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17DBE7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5C3238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FF4737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5BDDA7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530CE2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22234C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B11BB5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80EDC3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2E00BF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</w:tr>
      <w:tr w:rsidR="00C91558" w:rsidRPr="00190D4C" w14:paraId="17E3C68E" w14:textId="77777777" w:rsidTr="005268CD">
        <w:tc>
          <w:tcPr>
            <w:tcW w:w="2518" w:type="dxa"/>
            <w:shd w:val="clear" w:color="auto" w:fill="auto"/>
          </w:tcPr>
          <w:p w14:paraId="1E8B4B25" w14:textId="77777777" w:rsidR="00C91558" w:rsidRPr="00190D4C" w:rsidRDefault="00C91558" w:rsidP="00C91558">
            <w:pPr>
              <w:spacing w:after="120" w:line="240" w:lineRule="auto"/>
              <w:rPr>
                <w:rFonts w:cs="Arial"/>
              </w:rPr>
            </w:pPr>
            <w:r w:rsidRPr="00190D4C">
              <w:rPr>
                <w:rFonts w:cs="Arial"/>
              </w:rPr>
              <w:t>The kit contains information about first aid measures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CE81D0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56EB51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8E6BB3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C693D0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21479C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C51C98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E69C6F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0BFE0D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1E2D9D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C8A14B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E0C278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913D27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</w:tr>
      <w:tr w:rsidR="00C91558" w:rsidRPr="00190D4C" w14:paraId="12409DDD" w14:textId="77777777" w:rsidTr="005268CD">
        <w:tc>
          <w:tcPr>
            <w:tcW w:w="2518" w:type="dxa"/>
            <w:shd w:val="clear" w:color="auto" w:fill="auto"/>
          </w:tcPr>
          <w:p w14:paraId="1844F0B5" w14:textId="77777777" w:rsidR="00C91558" w:rsidRPr="00190D4C" w:rsidRDefault="00C91558" w:rsidP="00C91558">
            <w:pPr>
              <w:spacing w:after="120" w:line="240" w:lineRule="auto"/>
              <w:rPr>
                <w:rFonts w:cs="Arial"/>
              </w:rPr>
            </w:pPr>
            <w:r w:rsidRPr="00190D4C">
              <w:rPr>
                <w:rFonts w:cs="Arial"/>
              </w:rPr>
              <w:t>First Aid kit cleaned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D30F4B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FE8B48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323D98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71D465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EE2146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7F5A90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C221E1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9A66DF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6919FC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168907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93A487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1B9C1B" w14:textId="77777777" w:rsidR="00C91558" w:rsidRPr="00285756" w:rsidRDefault="00C91558" w:rsidP="00C91558">
            <w:pPr>
              <w:spacing w:after="120" w:line="240" w:lineRule="auto"/>
              <w:jc w:val="center"/>
              <w:rPr>
                <w:rFonts w:ascii="Wingdings 2" w:hAnsi="Wingdings 2" w:cs="Arial"/>
                <w:b/>
              </w:rPr>
            </w:pPr>
          </w:p>
        </w:tc>
      </w:tr>
      <w:tr w:rsidR="00C91558" w:rsidRPr="00190D4C" w14:paraId="5D8F117D" w14:textId="77777777" w:rsidTr="005268CD">
        <w:tc>
          <w:tcPr>
            <w:tcW w:w="2518" w:type="dxa"/>
            <w:shd w:val="clear" w:color="auto" w:fill="auto"/>
          </w:tcPr>
          <w:p w14:paraId="53F4E9E5" w14:textId="77777777" w:rsidR="00C91558" w:rsidRPr="00190D4C" w:rsidRDefault="00C91558" w:rsidP="005268CD">
            <w:pPr>
              <w:spacing w:after="120"/>
              <w:jc w:val="right"/>
              <w:rPr>
                <w:rFonts w:cs="Arial"/>
                <w:b/>
              </w:rPr>
            </w:pPr>
            <w:r w:rsidRPr="00190D4C">
              <w:rPr>
                <w:rFonts w:cs="Arial"/>
                <w:b/>
              </w:rPr>
              <w:t>Checked by</w:t>
            </w:r>
          </w:p>
        </w:tc>
        <w:tc>
          <w:tcPr>
            <w:tcW w:w="850" w:type="dxa"/>
            <w:shd w:val="clear" w:color="auto" w:fill="auto"/>
          </w:tcPr>
          <w:p w14:paraId="75BDE263" w14:textId="77777777" w:rsidR="00C91558" w:rsidRPr="00190D4C" w:rsidRDefault="00C91558" w:rsidP="005268CD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10A2D4E5" w14:textId="77777777" w:rsidR="00C91558" w:rsidRPr="00190D4C" w:rsidRDefault="00C91558" w:rsidP="005268CD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51CE2271" w14:textId="77777777" w:rsidR="00C91558" w:rsidRPr="00190D4C" w:rsidRDefault="00C91558" w:rsidP="005268CD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6C0C2D4D" w14:textId="77777777" w:rsidR="00C91558" w:rsidRPr="00190D4C" w:rsidRDefault="00C91558" w:rsidP="005268CD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2A32E486" w14:textId="77777777" w:rsidR="00C91558" w:rsidRPr="00190D4C" w:rsidRDefault="00C91558" w:rsidP="005268CD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7D75C4C3" w14:textId="77777777" w:rsidR="00C91558" w:rsidRPr="00190D4C" w:rsidRDefault="00C91558" w:rsidP="005268CD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2A0A761C" w14:textId="77777777" w:rsidR="00C91558" w:rsidRPr="00190D4C" w:rsidRDefault="00C91558" w:rsidP="005268CD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6E61E104" w14:textId="77777777" w:rsidR="00C91558" w:rsidRPr="00190D4C" w:rsidRDefault="00C91558" w:rsidP="005268CD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3C025648" w14:textId="77777777" w:rsidR="00C91558" w:rsidRPr="00190D4C" w:rsidRDefault="00C91558" w:rsidP="005268CD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40B4DD80" w14:textId="77777777" w:rsidR="00C91558" w:rsidRPr="00190D4C" w:rsidRDefault="00C91558" w:rsidP="005268CD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75A24D11" w14:textId="77777777" w:rsidR="00C91558" w:rsidRPr="00190D4C" w:rsidRDefault="00C91558" w:rsidP="005268CD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6E736FA5" w14:textId="77777777" w:rsidR="00C91558" w:rsidRPr="00190D4C" w:rsidRDefault="00C91558" w:rsidP="005268CD">
            <w:pPr>
              <w:spacing w:after="120"/>
              <w:rPr>
                <w:rFonts w:cs="Arial"/>
                <w:b/>
              </w:rPr>
            </w:pPr>
          </w:p>
        </w:tc>
      </w:tr>
    </w:tbl>
    <w:p w14:paraId="2B05D669" w14:textId="51BED4AA" w:rsidR="00BE1EF3" w:rsidRPr="003D139A" w:rsidRDefault="00C91558" w:rsidP="00BE1EF3">
      <w:pPr>
        <w:rPr>
          <w:rFonts w:cs="Arial"/>
          <w:b/>
        </w:rPr>
      </w:pPr>
      <w:r>
        <w:rPr>
          <w:rFonts w:cs="Arial"/>
          <w:b/>
        </w:rPr>
        <w:t>Date and Action Taken</w:t>
      </w:r>
    </w:p>
    <w:sectPr w:rsidR="00BE1EF3" w:rsidRPr="003D139A" w:rsidSect="00C91558">
      <w:headerReference w:type="even" r:id="rId22"/>
      <w:headerReference w:type="default" r:id="rId23"/>
      <w:headerReference w:type="first" r:id="rId24"/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20F0C" w14:textId="77777777" w:rsidR="006855B6" w:rsidRDefault="006855B6">
      <w:r>
        <w:separator/>
      </w:r>
    </w:p>
  </w:endnote>
  <w:endnote w:type="continuationSeparator" w:id="0">
    <w:p w14:paraId="0646EB7A" w14:textId="77777777" w:rsidR="006855B6" w:rsidRDefault="006855B6">
      <w:r>
        <w:continuationSeparator/>
      </w:r>
    </w:p>
  </w:endnote>
  <w:endnote w:type="continuationNotice" w:id="1">
    <w:p w14:paraId="2F06DCD3" w14:textId="77777777" w:rsidR="006855B6" w:rsidRDefault="006855B6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34384" w14:textId="77777777" w:rsidR="00BA69F5" w:rsidRDefault="00BA69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09F8E" w14:textId="77777777" w:rsidR="00261BBC" w:rsidRDefault="00261BBC" w:rsidP="00D44850">
    <w:pPr>
      <w:pStyle w:val="Footer"/>
      <w:jc w:val="center"/>
      <w:rPr>
        <w:rFonts w:cs="Arial"/>
        <w:b/>
        <w:bCs/>
        <w:sz w:val="16"/>
        <w:szCs w:val="16"/>
      </w:rPr>
    </w:pPr>
    <w:r w:rsidRPr="0048177D">
      <w:rPr>
        <w:rFonts w:cs="Arial"/>
        <w:sz w:val="16"/>
        <w:szCs w:val="16"/>
      </w:rPr>
      <w:t xml:space="preserve">Page </w:t>
    </w:r>
    <w:r w:rsidRPr="0048177D">
      <w:rPr>
        <w:rFonts w:cs="Arial"/>
        <w:b/>
        <w:bCs/>
        <w:sz w:val="16"/>
        <w:szCs w:val="16"/>
      </w:rPr>
      <w:fldChar w:fldCharType="begin"/>
    </w:r>
    <w:r w:rsidRPr="0048177D">
      <w:rPr>
        <w:rFonts w:cs="Arial"/>
        <w:b/>
        <w:bCs/>
        <w:sz w:val="16"/>
        <w:szCs w:val="16"/>
      </w:rPr>
      <w:instrText xml:space="preserve"> PAGE </w:instrText>
    </w:r>
    <w:r w:rsidRPr="0048177D">
      <w:rPr>
        <w:rFonts w:cs="Arial"/>
        <w:b/>
        <w:bCs/>
        <w:sz w:val="16"/>
        <w:szCs w:val="16"/>
      </w:rPr>
      <w:fldChar w:fldCharType="separate"/>
    </w:r>
    <w:r w:rsidR="00121ECB">
      <w:rPr>
        <w:rFonts w:cs="Arial"/>
        <w:b/>
        <w:bCs/>
        <w:noProof/>
        <w:sz w:val="16"/>
        <w:szCs w:val="16"/>
      </w:rPr>
      <w:t>10</w:t>
    </w:r>
    <w:r w:rsidRPr="0048177D">
      <w:rPr>
        <w:rFonts w:cs="Arial"/>
        <w:b/>
        <w:bCs/>
        <w:sz w:val="16"/>
        <w:szCs w:val="16"/>
      </w:rPr>
      <w:fldChar w:fldCharType="end"/>
    </w:r>
    <w:r w:rsidRPr="0048177D">
      <w:rPr>
        <w:rFonts w:cs="Arial"/>
        <w:sz w:val="16"/>
        <w:szCs w:val="16"/>
      </w:rPr>
      <w:t xml:space="preserve"> of </w:t>
    </w:r>
    <w:r w:rsidRPr="0048177D">
      <w:rPr>
        <w:rFonts w:cs="Arial"/>
        <w:b/>
        <w:bCs/>
        <w:sz w:val="16"/>
        <w:szCs w:val="16"/>
      </w:rPr>
      <w:fldChar w:fldCharType="begin"/>
    </w:r>
    <w:r w:rsidRPr="0048177D">
      <w:rPr>
        <w:rFonts w:cs="Arial"/>
        <w:b/>
        <w:bCs/>
        <w:sz w:val="16"/>
        <w:szCs w:val="16"/>
      </w:rPr>
      <w:instrText xml:space="preserve"> NUMPAGES  </w:instrText>
    </w:r>
    <w:r w:rsidRPr="0048177D">
      <w:rPr>
        <w:rFonts w:cs="Arial"/>
        <w:b/>
        <w:bCs/>
        <w:sz w:val="16"/>
        <w:szCs w:val="16"/>
      </w:rPr>
      <w:fldChar w:fldCharType="separate"/>
    </w:r>
    <w:r w:rsidR="00121ECB">
      <w:rPr>
        <w:rFonts w:cs="Arial"/>
        <w:b/>
        <w:bCs/>
        <w:noProof/>
        <w:sz w:val="16"/>
        <w:szCs w:val="16"/>
      </w:rPr>
      <w:t>10</w:t>
    </w:r>
    <w:r w:rsidRPr="0048177D">
      <w:rPr>
        <w:rFonts w:cs="Arial"/>
        <w:b/>
        <w:bCs/>
        <w:sz w:val="16"/>
        <w:szCs w:val="16"/>
      </w:rPr>
      <w:fldChar w:fldCharType="end"/>
    </w:r>
  </w:p>
  <w:p w14:paraId="75F5D0C1" w14:textId="77777777" w:rsidR="00FA7097" w:rsidRPr="00FA7097" w:rsidRDefault="00FA7097" w:rsidP="00FA7097">
    <w:pPr>
      <w:pStyle w:val="Footer"/>
      <w:jc w:val="right"/>
      <w:rPr>
        <w:rFonts w:cs="Arial"/>
        <w:sz w:val="16"/>
        <w:szCs w:val="16"/>
      </w:rPr>
    </w:pPr>
    <w:r w:rsidRPr="00FA7097">
      <w:rPr>
        <w:rFonts w:cs="Arial"/>
        <w:bCs/>
        <w:sz w:val="16"/>
        <w:szCs w:val="16"/>
      </w:rPr>
      <w:t xml:space="preserve">template version </w:t>
    </w:r>
    <w:r w:rsidR="00121ECB">
      <w:rPr>
        <w:rFonts w:cs="Arial"/>
        <w:bCs/>
        <w:sz w:val="16"/>
        <w:szCs w:val="16"/>
      </w:rPr>
      <w:t>3 (2024</w:t>
    </w:r>
    <w:r w:rsidR="00036244">
      <w:rPr>
        <w:rFonts w:cs="Arial"/>
        <w:bCs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8CB31" w14:textId="77777777" w:rsidR="00B239DD" w:rsidRPr="0093169B" w:rsidRDefault="00B239DD" w:rsidP="0093169B">
    <w:pPr>
      <w:pStyle w:val="Footer"/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1A858" w14:textId="77777777" w:rsidR="006855B6" w:rsidRDefault="006855B6">
      <w:r>
        <w:separator/>
      </w:r>
    </w:p>
  </w:footnote>
  <w:footnote w:type="continuationSeparator" w:id="0">
    <w:p w14:paraId="24AAF48F" w14:textId="77777777" w:rsidR="006855B6" w:rsidRDefault="006855B6">
      <w:r>
        <w:continuationSeparator/>
      </w:r>
    </w:p>
  </w:footnote>
  <w:footnote w:type="continuationNotice" w:id="1">
    <w:p w14:paraId="191C1AD8" w14:textId="77777777" w:rsidR="006855B6" w:rsidRDefault="006855B6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33995" w14:textId="35CBB8DA" w:rsidR="00BA69F5" w:rsidRDefault="00BA69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C2E99" w14:textId="637F5D1C" w:rsidR="00BA69F5" w:rsidRDefault="00BA69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E068F" w14:textId="64449317" w:rsidR="00BA69F5" w:rsidRDefault="00BA69F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4E537" w14:textId="0181A7D6" w:rsidR="001411FD" w:rsidRDefault="001411F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EE3FE" w14:textId="661064FA" w:rsidR="00B239DD" w:rsidRPr="00B239DD" w:rsidRDefault="003E5803" w:rsidP="00152714">
    <w:pPr>
      <w:pStyle w:val="Head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6B9D56F" wp14:editId="023DE855">
          <wp:simplePos x="0" y="0"/>
          <wp:positionH relativeFrom="column">
            <wp:posOffset>4966335</wp:posOffset>
          </wp:positionH>
          <wp:positionV relativeFrom="paragraph">
            <wp:posOffset>-120015</wp:posOffset>
          </wp:positionV>
          <wp:extent cx="1208405" cy="528320"/>
          <wp:effectExtent l="0" t="0" r="0" b="0"/>
          <wp:wrapTight wrapText="bothSides">
            <wp:wrapPolygon edited="0">
              <wp:start x="0" y="0"/>
              <wp:lineTo x="0" y="21029"/>
              <wp:lineTo x="21112" y="21029"/>
              <wp:lineTo x="21112" y="0"/>
              <wp:lineTo x="0" y="0"/>
            </wp:wrapPolygon>
          </wp:wrapTight>
          <wp:docPr id="1" name="Picture 1" descr="fnhc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nhc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C8D9A" w14:textId="2823D3D0" w:rsidR="001411FD" w:rsidRDefault="001411F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7A853" w14:textId="501C00B5" w:rsidR="00BA69F5" w:rsidRDefault="00BA69F5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E8196" w14:textId="5D53FA7E" w:rsidR="00C91558" w:rsidRPr="00B239DD" w:rsidRDefault="003D139A" w:rsidP="00152714">
    <w:pPr>
      <w:pStyle w:val="Header"/>
      <w:rPr>
        <w:rFonts w:cs="Arial"/>
        <w:sz w:val="20"/>
        <w:szCs w:val="20"/>
      </w:rPr>
    </w:pPr>
    <w:r w:rsidRPr="006F257A">
      <w:rPr>
        <w:noProof/>
        <w:sz w:val="26"/>
      </w:rPr>
      <w:drawing>
        <wp:anchor distT="0" distB="0" distL="114300" distR="114300" simplePos="0" relativeHeight="251660288" behindDoc="1" locked="0" layoutInCell="1" allowOverlap="1" wp14:anchorId="41C46A4E" wp14:editId="071681D3">
          <wp:simplePos x="0" y="0"/>
          <wp:positionH relativeFrom="margin">
            <wp:posOffset>6772275</wp:posOffset>
          </wp:positionH>
          <wp:positionV relativeFrom="paragraph">
            <wp:posOffset>-67310</wp:posOffset>
          </wp:positionV>
          <wp:extent cx="1208405" cy="528320"/>
          <wp:effectExtent l="0" t="0" r="0" b="5080"/>
          <wp:wrapTight wrapText="bothSides">
            <wp:wrapPolygon edited="0">
              <wp:start x="0" y="0"/>
              <wp:lineTo x="0" y="21029"/>
              <wp:lineTo x="21112" y="21029"/>
              <wp:lineTo x="21112" y="0"/>
              <wp:lineTo x="0" y="0"/>
            </wp:wrapPolygon>
          </wp:wrapTight>
          <wp:docPr id="5" name="Picture 5" descr="fnhc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nhc_logo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5D381" w14:textId="1DFEB96B" w:rsidR="00BA69F5" w:rsidRDefault="00BA69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B15C7"/>
    <w:multiLevelType w:val="hybridMultilevel"/>
    <w:tmpl w:val="3A26263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50EE7"/>
    <w:multiLevelType w:val="hybridMultilevel"/>
    <w:tmpl w:val="C596A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958239">
    <w:abstractNumId w:val="0"/>
  </w:num>
  <w:num w:numId="2" w16cid:durableId="1815760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EEE"/>
    <w:rsid w:val="00014348"/>
    <w:rsid w:val="00021A60"/>
    <w:rsid w:val="00030CBE"/>
    <w:rsid w:val="00036244"/>
    <w:rsid w:val="00047E77"/>
    <w:rsid w:val="0006070C"/>
    <w:rsid w:val="0009277F"/>
    <w:rsid w:val="00093DCF"/>
    <w:rsid w:val="000A6369"/>
    <w:rsid w:val="000B1C8E"/>
    <w:rsid w:val="000B3535"/>
    <w:rsid w:val="000C163A"/>
    <w:rsid w:val="000C55B9"/>
    <w:rsid w:val="00101261"/>
    <w:rsid w:val="0010230F"/>
    <w:rsid w:val="00111975"/>
    <w:rsid w:val="00121ECB"/>
    <w:rsid w:val="001222B9"/>
    <w:rsid w:val="001410B2"/>
    <w:rsid w:val="001411FD"/>
    <w:rsid w:val="00151228"/>
    <w:rsid w:val="00152714"/>
    <w:rsid w:val="001976A9"/>
    <w:rsid w:val="001A196D"/>
    <w:rsid w:val="001A2B2D"/>
    <w:rsid w:val="001B22F3"/>
    <w:rsid w:val="001C368B"/>
    <w:rsid w:val="001D4AF4"/>
    <w:rsid w:val="001D68FE"/>
    <w:rsid w:val="001E5190"/>
    <w:rsid w:val="001F6D8B"/>
    <w:rsid w:val="001F7AF9"/>
    <w:rsid w:val="00201982"/>
    <w:rsid w:val="002019F7"/>
    <w:rsid w:val="00205B30"/>
    <w:rsid w:val="0020795B"/>
    <w:rsid w:val="00217B6B"/>
    <w:rsid w:val="00220023"/>
    <w:rsid w:val="00220329"/>
    <w:rsid w:val="00224D60"/>
    <w:rsid w:val="00224FDE"/>
    <w:rsid w:val="00261BBC"/>
    <w:rsid w:val="00274105"/>
    <w:rsid w:val="00295F59"/>
    <w:rsid w:val="002A24AD"/>
    <w:rsid w:val="002B124B"/>
    <w:rsid w:val="002B6234"/>
    <w:rsid w:val="002C4C09"/>
    <w:rsid w:val="002D78AE"/>
    <w:rsid w:val="0030460F"/>
    <w:rsid w:val="003051AB"/>
    <w:rsid w:val="0031565B"/>
    <w:rsid w:val="00330067"/>
    <w:rsid w:val="00351A62"/>
    <w:rsid w:val="00380C90"/>
    <w:rsid w:val="003915CE"/>
    <w:rsid w:val="003B09BF"/>
    <w:rsid w:val="003D139A"/>
    <w:rsid w:val="003D67F5"/>
    <w:rsid w:val="003E12B5"/>
    <w:rsid w:val="003E3B6F"/>
    <w:rsid w:val="003E5803"/>
    <w:rsid w:val="00407A98"/>
    <w:rsid w:val="0041632B"/>
    <w:rsid w:val="00431FF6"/>
    <w:rsid w:val="00434E21"/>
    <w:rsid w:val="004426E7"/>
    <w:rsid w:val="00447002"/>
    <w:rsid w:val="00452BDD"/>
    <w:rsid w:val="0045385C"/>
    <w:rsid w:val="0045546A"/>
    <w:rsid w:val="004622A8"/>
    <w:rsid w:val="0046274B"/>
    <w:rsid w:val="00491AC6"/>
    <w:rsid w:val="004A060F"/>
    <w:rsid w:val="004B4061"/>
    <w:rsid w:val="004B6D1C"/>
    <w:rsid w:val="004C50C6"/>
    <w:rsid w:val="004E305D"/>
    <w:rsid w:val="005077CF"/>
    <w:rsid w:val="00514100"/>
    <w:rsid w:val="00516E0C"/>
    <w:rsid w:val="005230C3"/>
    <w:rsid w:val="0052582A"/>
    <w:rsid w:val="00542BFE"/>
    <w:rsid w:val="00542FE0"/>
    <w:rsid w:val="00563687"/>
    <w:rsid w:val="005969EC"/>
    <w:rsid w:val="005B1EFC"/>
    <w:rsid w:val="005F7F67"/>
    <w:rsid w:val="00614CD2"/>
    <w:rsid w:val="00651AD8"/>
    <w:rsid w:val="006532D0"/>
    <w:rsid w:val="00655C60"/>
    <w:rsid w:val="00660B94"/>
    <w:rsid w:val="006715C2"/>
    <w:rsid w:val="00673C6F"/>
    <w:rsid w:val="00674F8C"/>
    <w:rsid w:val="006855B6"/>
    <w:rsid w:val="006979D0"/>
    <w:rsid w:val="006A3E5A"/>
    <w:rsid w:val="006B0E38"/>
    <w:rsid w:val="006F257A"/>
    <w:rsid w:val="00707D56"/>
    <w:rsid w:val="0071512A"/>
    <w:rsid w:val="00716280"/>
    <w:rsid w:val="00723F76"/>
    <w:rsid w:val="00743783"/>
    <w:rsid w:val="00756D7F"/>
    <w:rsid w:val="00760C8F"/>
    <w:rsid w:val="0076718D"/>
    <w:rsid w:val="007703CF"/>
    <w:rsid w:val="00792483"/>
    <w:rsid w:val="00803C8D"/>
    <w:rsid w:val="008108FF"/>
    <w:rsid w:val="00813809"/>
    <w:rsid w:val="008159C8"/>
    <w:rsid w:val="008211E1"/>
    <w:rsid w:val="008412DD"/>
    <w:rsid w:val="00856D59"/>
    <w:rsid w:val="00872777"/>
    <w:rsid w:val="00881D39"/>
    <w:rsid w:val="008A2A20"/>
    <w:rsid w:val="008B38C4"/>
    <w:rsid w:val="008B593F"/>
    <w:rsid w:val="008C74D8"/>
    <w:rsid w:val="008E1AEA"/>
    <w:rsid w:val="008E5756"/>
    <w:rsid w:val="008E7D29"/>
    <w:rsid w:val="008F286E"/>
    <w:rsid w:val="009079C3"/>
    <w:rsid w:val="00914785"/>
    <w:rsid w:val="00916276"/>
    <w:rsid w:val="00922A16"/>
    <w:rsid w:val="00930A7C"/>
    <w:rsid w:val="00931017"/>
    <w:rsid w:val="0093169B"/>
    <w:rsid w:val="009420DA"/>
    <w:rsid w:val="009578F7"/>
    <w:rsid w:val="009659C8"/>
    <w:rsid w:val="00971E3F"/>
    <w:rsid w:val="009A1242"/>
    <w:rsid w:val="009B2BAA"/>
    <w:rsid w:val="009D33D4"/>
    <w:rsid w:val="00A246E9"/>
    <w:rsid w:val="00A2581D"/>
    <w:rsid w:val="00A9607C"/>
    <w:rsid w:val="00A96788"/>
    <w:rsid w:val="00AB3791"/>
    <w:rsid w:val="00AC1ED1"/>
    <w:rsid w:val="00AC5421"/>
    <w:rsid w:val="00AD338E"/>
    <w:rsid w:val="00B06D76"/>
    <w:rsid w:val="00B239DD"/>
    <w:rsid w:val="00B80104"/>
    <w:rsid w:val="00BA3F7A"/>
    <w:rsid w:val="00BA69F5"/>
    <w:rsid w:val="00BB12B2"/>
    <w:rsid w:val="00BC6799"/>
    <w:rsid w:val="00BD6BA2"/>
    <w:rsid w:val="00BE1EF3"/>
    <w:rsid w:val="00BE7C89"/>
    <w:rsid w:val="00BF665C"/>
    <w:rsid w:val="00C06ED3"/>
    <w:rsid w:val="00C11D1B"/>
    <w:rsid w:val="00C15217"/>
    <w:rsid w:val="00C40034"/>
    <w:rsid w:val="00C54E92"/>
    <w:rsid w:val="00C676A7"/>
    <w:rsid w:val="00C91558"/>
    <w:rsid w:val="00C9356B"/>
    <w:rsid w:val="00CF0463"/>
    <w:rsid w:val="00D068A8"/>
    <w:rsid w:val="00D25B4E"/>
    <w:rsid w:val="00D328D0"/>
    <w:rsid w:val="00D409DD"/>
    <w:rsid w:val="00D44850"/>
    <w:rsid w:val="00D5049E"/>
    <w:rsid w:val="00D57B06"/>
    <w:rsid w:val="00D9158A"/>
    <w:rsid w:val="00D95195"/>
    <w:rsid w:val="00DA54D2"/>
    <w:rsid w:val="00DA7EEE"/>
    <w:rsid w:val="00DE1120"/>
    <w:rsid w:val="00DE6C0B"/>
    <w:rsid w:val="00E126CB"/>
    <w:rsid w:val="00E407CE"/>
    <w:rsid w:val="00E42F9A"/>
    <w:rsid w:val="00E508CA"/>
    <w:rsid w:val="00E93D97"/>
    <w:rsid w:val="00EA17BB"/>
    <w:rsid w:val="00EB417C"/>
    <w:rsid w:val="00EB4EEE"/>
    <w:rsid w:val="00ED16EC"/>
    <w:rsid w:val="00ED3257"/>
    <w:rsid w:val="00EE7FB5"/>
    <w:rsid w:val="00EF0E24"/>
    <w:rsid w:val="00F213DA"/>
    <w:rsid w:val="00F22933"/>
    <w:rsid w:val="00F2367E"/>
    <w:rsid w:val="00F36F95"/>
    <w:rsid w:val="00F43CEF"/>
    <w:rsid w:val="00F5635E"/>
    <w:rsid w:val="00F65DF1"/>
    <w:rsid w:val="00F7089A"/>
    <w:rsid w:val="00F946A1"/>
    <w:rsid w:val="00FA099F"/>
    <w:rsid w:val="00FA6F2D"/>
    <w:rsid w:val="00FA7097"/>
    <w:rsid w:val="00FB605B"/>
    <w:rsid w:val="00FC336C"/>
    <w:rsid w:val="00FF0831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00D690"/>
  <w15:chartTrackingRefBased/>
  <w15:docId w15:val="{72890777-73A2-469B-B1E2-3CB5EA26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6244"/>
    <w:pPr>
      <w:spacing w:before="120" w:line="312" w:lineRule="auto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660B94"/>
    <w:pPr>
      <w:keepNext/>
      <w:spacing w:after="120"/>
      <w:outlineLvl w:val="0"/>
    </w:pPr>
    <w:rPr>
      <w:rFonts w:cs="Arial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autoRedefine/>
    <w:rsid w:val="003E12B5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rsid w:val="00514100"/>
  </w:style>
  <w:style w:type="paragraph" w:styleId="Header">
    <w:name w:val="header"/>
    <w:basedOn w:val="Normal"/>
    <w:link w:val="HeaderChar"/>
    <w:uiPriority w:val="99"/>
    <w:rsid w:val="005F7F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F7F6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462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52B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2B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2BDD"/>
  </w:style>
  <w:style w:type="paragraph" w:styleId="BalloonText">
    <w:name w:val="Balloon Text"/>
    <w:basedOn w:val="Normal"/>
    <w:link w:val="BalloonTextChar"/>
    <w:rsid w:val="00452B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52BD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1"/>
    <w:locked/>
    <w:rsid w:val="00660B94"/>
    <w:rPr>
      <w:rFonts w:ascii="Arial" w:hAnsi="Arial" w:cs="Arial"/>
      <w:b/>
      <w:bCs/>
      <w:kern w:val="32"/>
      <w:sz w:val="24"/>
      <w:szCs w:val="32"/>
    </w:rPr>
  </w:style>
  <w:style w:type="character" w:customStyle="1" w:styleId="FooterChar">
    <w:name w:val="Footer Char"/>
    <w:link w:val="Footer"/>
    <w:uiPriority w:val="99"/>
    <w:rsid w:val="00723F76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D4AF4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lang w:val="en-US" w:eastAsia="en-US"/>
    </w:rPr>
  </w:style>
  <w:style w:type="character" w:styleId="Hyperlink">
    <w:name w:val="Hyperlink"/>
    <w:uiPriority w:val="99"/>
    <w:unhideWhenUsed/>
    <w:rsid w:val="001D4AF4"/>
    <w:rPr>
      <w:color w:val="0563C1"/>
      <w:u w:val="single"/>
    </w:rPr>
  </w:style>
  <w:style w:type="character" w:customStyle="1" w:styleId="HeaderChar">
    <w:name w:val="Header Char"/>
    <w:link w:val="Header"/>
    <w:uiPriority w:val="99"/>
    <w:rsid w:val="008A2A2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C336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BB12B2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12B2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969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969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stores@fnhc.org.je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9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7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edtoPDL xmlns="bb47b9b4-3c1d-49f2-936e-a74394817770" xsi:nil="true"/>
    <MovetoMasterfile xmlns="bb47b9b4-3c1d-49f2-936e-a74394817770">false</MovetoMasterfil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B9732AF55A224B9A4F93CFE807A769" ma:contentTypeVersion="8" ma:contentTypeDescription="Create a new document." ma:contentTypeScope="" ma:versionID="b0ff11fe71f12decf1580d67a049d125">
  <xsd:schema xmlns:xsd="http://www.w3.org/2001/XMLSchema" xmlns:xs="http://www.w3.org/2001/XMLSchema" xmlns:p="http://schemas.microsoft.com/office/2006/metadata/properties" xmlns:ns2="bb47b9b4-3c1d-49f2-936e-a74394817770" targetNamespace="http://schemas.microsoft.com/office/2006/metadata/properties" ma:root="true" ma:fieldsID="285530222478a07e4db963c9983f5bb5" ns2:_="">
    <xsd:import namespace="bb47b9b4-3c1d-49f2-936e-a743948177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AddedtoPDL" minOccurs="0"/>
                <xsd:element ref="ns2:MovetoMaster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7b9b4-3c1d-49f2-936e-a74394817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ddedtoPDL" ma:index="12" nillable="true" ma:displayName="On Procedure Library" ma:format="Dropdown" ma:internalName="AddedtoPDL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MovetoMasterfile" ma:index="13" nillable="true" ma:displayName="Moved to Master file" ma:default="0" ma:description="When document has been finalised, A-Z list updated, and placed on PDL, move to Master File" ma:format="Dropdown" ma:internalName="MovetoMasterfi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3DC265-0D6F-4342-8346-3054DD5916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2D1B34-4203-4929-BF77-C05FC8BEEEE7}">
  <ds:schemaRefs>
    <ds:schemaRef ds:uri="http://schemas.microsoft.com/office/2006/metadata/properties"/>
    <ds:schemaRef ds:uri="http://schemas.microsoft.com/office/infopath/2007/PartnerControls"/>
    <ds:schemaRef ds:uri="bb47b9b4-3c1d-49f2-936e-a74394817770"/>
  </ds:schemaRefs>
</ds:datastoreItem>
</file>

<file path=customXml/itemProps3.xml><?xml version="1.0" encoding="utf-8"?>
<ds:datastoreItem xmlns:ds="http://schemas.openxmlformats.org/officeDocument/2006/customXml" ds:itemID="{99A3EBDA-9EFC-4742-9A1E-A0510F3125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107EA-260D-4A10-BC82-C47C63DE9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7b9b4-3c1d-49f2-936e-a74394817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States of Jersey</Company>
  <LinksUpToDate>false</LinksUpToDate>
  <CharactersWithSpaces>7152</CharactersWithSpaces>
  <SharedDoc>false</SharedDoc>
  <HLinks>
    <vt:vector size="30" baseType="variant"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_Toc30056624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_Toc30056623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_Toc30056622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_Toc30056621</vt:lpwstr>
      </vt:variant>
      <vt:variant>
        <vt:i4>1310775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_Toc30056620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Snowie</dc:creator>
  <cp:keywords/>
  <dc:description/>
  <cp:lastModifiedBy>Elspeth Snowie</cp:lastModifiedBy>
  <cp:revision>3</cp:revision>
  <cp:lastPrinted>2020-03-09T14:28:00Z</cp:lastPrinted>
  <dcterms:created xsi:type="dcterms:W3CDTF">2025-04-02T15:06:00Z</dcterms:created>
  <dcterms:modified xsi:type="dcterms:W3CDTF">2025-04-02T15:41:00Z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0x010100DAB9732AF55A224B9A4F93CFE807A769</vt:lpwstr>
  </property>
  <property fmtid="{D5CDD505-2E9C-101B-9397-08002B2CF9AE}" pid="3" name="Order">
    <vt:r8>1336800</vt:r8>
  </property>
  <property fmtid="{D5CDD505-2E9C-101B-9397-08002B2CF9AE}" pid="4" name="MediaServiceImageTags">
    <vt:lpwstr/>
  </property>
</Properties>
</file>